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B3933" w14:textId="112D511C" w:rsidR="00A60528" w:rsidRPr="00A60528" w:rsidRDefault="00A60528" w:rsidP="00A60528">
      <w:pPr>
        <w:tabs>
          <w:tab w:val="num" w:pos="0"/>
        </w:tabs>
        <w:ind w:left="432" w:hanging="432"/>
        <w:jc w:val="right"/>
        <w:rPr>
          <w:rFonts w:ascii="Arial" w:hAnsi="Arial" w:cs="Arial"/>
          <w:b/>
          <w:bCs/>
        </w:rPr>
      </w:pPr>
      <w:r w:rsidRPr="00A60528">
        <w:rPr>
          <w:rFonts w:ascii="Arial" w:hAnsi="Arial" w:cs="Arial"/>
          <w:b/>
          <w:bCs/>
        </w:rPr>
        <w:t>Załącznik nr 1 do SIWZ</w:t>
      </w:r>
    </w:p>
    <w:p w14:paraId="0A9F7388" w14:textId="77777777" w:rsidR="00974A5D" w:rsidRPr="00A60528" w:rsidRDefault="00974A5D" w:rsidP="00B127E7">
      <w:pPr>
        <w:pStyle w:val="Nagwek1"/>
        <w:numPr>
          <w:ilvl w:val="0"/>
          <w:numId w:val="1"/>
        </w:numPr>
        <w:jc w:val="center"/>
        <w:rPr>
          <w:rFonts w:ascii="Arial" w:hAnsi="Arial" w:cs="Arial"/>
          <w:color w:val="auto"/>
          <w:sz w:val="20"/>
          <w:szCs w:val="20"/>
        </w:rPr>
      </w:pPr>
      <w:r w:rsidRPr="00A60528">
        <w:rPr>
          <w:rFonts w:ascii="Arial" w:hAnsi="Arial" w:cs="Arial"/>
          <w:color w:val="auto"/>
          <w:sz w:val="20"/>
          <w:szCs w:val="20"/>
        </w:rPr>
        <w:t>Opis przedmiotu zamówienia</w:t>
      </w:r>
    </w:p>
    <w:p w14:paraId="221FD943" w14:textId="77777777" w:rsidR="00974A5D" w:rsidRPr="00A60528" w:rsidRDefault="00974A5D" w:rsidP="00974A5D">
      <w:pPr>
        <w:rPr>
          <w:rFonts w:ascii="Arial" w:hAnsi="Arial" w:cs="Arial"/>
        </w:rPr>
      </w:pPr>
    </w:p>
    <w:p w14:paraId="3ADEA34D" w14:textId="17F6A42F" w:rsidR="00974A5D" w:rsidRPr="00A60528" w:rsidRDefault="00974A5D" w:rsidP="00974A5D">
      <w:pPr>
        <w:numPr>
          <w:ilvl w:val="0"/>
          <w:numId w:val="2"/>
        </w:numPr>
        <w:tabs>
          <w:tab w:val="left" w:pos="567"/>
        </w:tabs>
        <w:spacing w:after="240" w:line="276" w:lineRule="auto"/>
        <w:ind w:left="567" w:hanging="567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Przedmiotem zamówienia podstawowego jest dostawa soli drogowej z antyzbrylaczem, w ilości </w:t>
      </w:r>
      <w:r w:rsidRPr="00A60528">
        <w:rPr>
          <w:rStyle w:val="FontStyle51"/>
          <w:rFonts w:ascii="Arial" w:hAnsi="Arial" w:cs="Arial"/>
          <w:u w:val="single"/>
        </w:rPr>
        <w:t>1300 ton</w:t>
      </w:r>
      <w:r w:rsidRPr="00A60528">
        <w:rPr>
          <w:rStyle w:val="FontStyle51"/>
          <w:rFonts w:ascii="Arial" w:hAnsi="Arial" w:cs="Arial"/>
        </w:rPr>
        <w:t xml:space="preserve"> wraz z wyładunkiem na terenie Bazy Utrzymania Dróg w miejscowości Żłobnica, gmina Kleszczów.</w:t>
      </w:r>
      <w:r w:rsidR="003F7EAC" w:rsidRPr="00A60528">
        <w:rPr>
          <w:rStyle w:val="FontStyle51"/>
          <w:rFonts w:ascii="Arial" w:hAnsi="Arial" w:cs="Arial"/>
        </w:rPr>
        <w:t xml:space="preserve"> </w:t>
      </w:r>
    </w:p>
    <w:p w14:paraId="0A2B9126" w14:textId="77777777" w:rsidR="00974A5D" w:rsidRPr="00A60528" w:rsidRDefault="00974A5D" w:rsidP="00974A5D">
      <w:pPr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Zamawiający zastrzega możliwość skorzystania z prawa opcji, polegającego na zwiększeniu dostaw soli drogowej z antyzbrylaczem </w:t>
      </w:r>
      <w:r w:rsidRPr="00A60528">
        <w:rPr>
          <w:rStyle w:val="FontStyle69"/>
          <w:rFonts w:ascii="Arial" w:hAnsi="Arial" w:cs="Arial"/>
          <w:sz w:val="20"/>
          <w:szCs w:val="20"/>
        </w:rPr>
        <w:t>o</w:t>
      </w:r>
      <w:r w:rsidRPr="00A60528">
        <w:rPr>
          <w:rStyle w:val="FontStyle51"/>
          <w:rFonts w:ascii="Arial" w:hAnsi="Arial" w:cs="Arial"/>
        </w:rPr>
        <w:t xml:space="preserve"> maksymalnie 500 ton, co nie przekracza 50% zamówienia podstawowego. Zamówienie opcjonalne obejmuje swym przedmiotem dostawę wraz z wyładunkiem na terenie Bazy Utrzymania Dróg w miejscowości Żłobnica, gmina Kleszczów.</w:t>
      </w:r>
    </w:p>
    <w:p w14:paraId="446C1FEB" w14:textId="77777777" w:rsidR="00974A5D" w:rsidRPr="00A60528" w:rsidRDefault="00974A5D" w:rsidP="00974A5D">
      <w:pPr>
        <w:pStyle w:val="Akapitzlist"/>
        <w:numPr>
          <w:ilvl w:val="2"/>
          <w:numId w:val="3"/>
        </w:numPr>
        <w:tabs>
          <w:tab w:val="left" w:pos="993"/>
        </w:tabs>
        <w:spacing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Największy możliwy zakres przedmiotu dostawy z uwzględnieniem prawa opcji to </w:t>
      </w:r>
      <w:r w:rsidRPr="00A60528">
        <w:rPr>
          <w:rStyle w:val="FontStyle51"/>
          <w:rFonts w:ascii="Arial" w:hAnsi="Arial" w:cs="Arial"/>
          <w:u w:val="single"/>
        </w:rPr>
        <w:t>1800</w:t>
      </w:r>
      <w:r w:rsidRPr="00A60528">
        <w:rPr>
          <w:rStyle w:val="FontStyle51"/>
          <w:rFonts w:ascii="Arial" w:hAnsi="Arial" w:cs="Arial"/>
        </w:rPr>
        <w:t xml:space="preserve"> ton soli drogowej z antyzbrylaczem. </w:t>
      </w:r>
    </w:p>
    <w:p w14:paraId="03114E4B" w14:textId="77777777" w:rsidR="00974A5D" w:rsidRPr="00A60528" w:rsidRDefault="00974A5D" w:rsidP="00974A5D">
      <w:pPr>
        <w:numPr>
          <w:ilvl w:val="2"/>
          <w:numId w:val="3"/>
        </w:numPr>
        <w:tabs>
          <w:tab w:val="left" w:pos="993"/>
        </w:tabs>
        <w:autoSpaceDE w:val="0"/>
        <w:spacing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Skorzystanie z prawa opcji jest uprawnieniem nie zaś zobowiązaniem Zamawiającego. </w:t>
      </w:r>
    </w:p>
    <w:p w14:paraId="49F55781" w14:textId="54F57678" w:rsidR="00974A5D" w:rsidRPr="00A60528" w:rsidRDefault="00974A5D" w:rsidP="00974A5D">
      <w:pPr>
        <w:numPr>
          <w:ilvl w:val="2"/>
          <w:numId w:val="3"/>
        </w:numPr>
        <w:tabs>
          <w:tab w:val="left" w:pos="993"/>
        </w:tabs>
        <w:autoSpaceDE w:val="0"/>
        <w:spacing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Realizacja prawa opcji może, ale nie musi nastąpić, w zależności od zapotrzebowania Zamawiającego. Zamawiający uzależnia możliwość skorzystania z prawa opcji od warunków atmosferycznych, jakie mogą wystąpić w sezonie zimowym </w:t>
      </w:r>
      <w:r w:rsidRPr="00A60528">
        <w:rPr>
          <w:rStyle w:val="FontStyle51"/>
          <w:rFonts w:ascii="Arial" w:hAnsi="Arial" w:cs="Arial"/>
          <w:u w:val="single"/>
        </w:rPr>
        <w:t>201</w:t>
      </w:r>
      <w:r w:rsidR="00B64F13" w:rsidRPr="00A60528">
        <w:rPr>
          <w:rStyle w:val="FontStyle51"/>
          <w:rFonts w:ascii="Arial" w:hAnsi="Arial" w:cs="Arial"/>
          <w:u w:val="single"/>
        </w:rPr>
        <w:t>9</w:t>
      </w:r>
      <w:r w:rsidRPr="00A60528">
        <w:rPr>
          <w:rStyle w:val="FontStyle51"/>
          <w:rFonts w:ascii="Arial" w:hAnsi="Arial" w:cs="Arial"/>
          <w:u w:val="single"/>
        </w:rPr>
        <w:t>/20</w:t>
      </w:r>
      <w:r w:rsidR="00B64F13" w:rsidRPr="00A60528">
        <w:rPr>
          <w:rStyle w:val="FontStyle51"/>
          <w:rFonts w:ascii="Arial" w:hAnsi="Arial" w:cs="Arial"/>
          <w:u w:val="single"/>
        </w:rPr>
        <w:t>20</w:t>
      </w:r>
      <w:r w:rsidRPr="00A60528">
        <w:rPr>
          <w:rStyle w:val="FontStyle51"/>
          <w:rFonts w:ascii="Arial" w:hAnsi="Arial" w:cs="Arial"/>
        </w:rPr>
        <w:t xml:space="preserve"> oraz wyczerpania soli drogowej w ilości określonej zamówieniem podstawowym w punkcie 1.</w:t>
      </w:r>
    </w:p>
    <w:p w14:paraId="642ADBE9" w14:textId="77777777" w:rsidR="00974A5D" w:rsidRPr="00A60528" w:rsidRDefault="00974A5D" w:rsidP="00974A5D">
      <w:pPr>
        <w:numPr>
          <w:ilvl w:val="2"/>
          <w:numId w:val="3"/>
        </w:numPr>
        <w:tabs>
          <w:tab w:val="left" w:pos="993"/>
        </w:tabs>
        <w:autoSpaceDE w:val="0"/>
        <w:spacing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W przypadku nie skorzystania przez Zamawiającego z prawa opcji, Wykonawcy nie przysługują żadne roszczenia z tego tytułu, w szczególności rezygnacja przez </w:t>
      </w:r>
      <w:r w:rsidRPr="00A60528">
        <w:rPr>
          <w:rFonts w:ascii="Arial" w:eastAsia="Calibri" w:hAnsi="Arial" w:cs="Arial"/>
        </w:rPr>
        <w:t>Zamawiającego z całości lub części zamówienia opcjonalnego nie rodzi po stronie Wykonawcy prawa do odszkodowania.</w:t>
      </w:r>
    </w:p>
    <w:p w14:paraId="5B4367A3" w14:textId="5A376ACB" w:rsidR="00974A5D" w:rsidRPr="00A60528" w:rsidRDefault="00974A5D" w:rsidP="00974A5D">
      <w:pPr>
        <w:pStyle w:val="Akapitzlist"/>
        <w:numPr>
          <w:ilvl w:val="2"/>
          <w:numId w:val="3"/>
        </w:numPr>
        <w:tabs>
          <w:tab w:val="left" w:pos="993"/>
        </w:tabs>
        <w:spacing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Prawo opcji realizowane jest przez Zamawiającego przez złożenie pisemnego oświadczenia woli w przedmiocie skorzystania z prawa opcji w określonym przez niego zakresie. Zamawiający uprawniony jest do złożenia Wykonawcy oświadczenia o skorzystaniu z prawa opcji do dnia </w:t>
      </w:r>
      <w:r w:rsidR="00B64F13" w:rsidRPr="00A60528">
        <w:rPr>
          <w:rStyle w:val="FontStyle51"/>
          <w:rFonts w:ascii="Arial" w:hAnsi="Arial" w:cs="Arial"/>
          <w:u w:val="single"/>
        </w:rPr>
        <w:t>31</w:t>
      </w:r>
      <w:r w:rsidRPr="00A60528">
        <w:rPr>
          <w:rStyle w:val="FontStyle51"/>
          <w:rFonts w:ascii="Arial" w:hAnsi="Arial" w:cs="Arial"/>
          <w:u w:val="single"/>
        </w:rPr>
        <w:t>.03.20</w:t>
      </w:r>
      <w:r w:rsidR="00B64F13" w:rsidRPr="00A60528">
        <w:rPr>
          <w:rStyle w:val="FontStyle51"/>
          <w:rFonts w:ascii="Arial" w:hAnsi="Arial" w:cs="Arial"/>
          <w:u w:val="single"/>
        </w:rPr>
        <w:t>20</w:t>
      </w:r>
      <w:r w:rsidRPr="00A60528">
        <w:rPr>
          <w:rStyle w:val="FontStyle51"/>
          <w:rFonts w:ascii="Arial" w:hAnsi="Arial" w:cs="Arial"/>
          <w:u w:val="single"/>
        </w:rPr>
        <w:t xml:space="preserve"> roku.</w:t>
      </w:r>
    </w:p>
    <w:p w14:paraId="43EBCAEE" w14:textId="77777777" w:rsidR="00974A5D" w:rsidRPr="00A60528" w:rsidRDefault="00974A5D" w:rsidP="00974A5D">
      <w:pPr>
        <w:pStyle w:val="Akapitzlist"/>
        <w:numPr>
          <w:ilvl w:val="2"/>
          <w:numId w:val="3"/>
        </w:numPr>
        <w:tabs>
          <w:tab w:val="left" w:pos="993"/>
        </w:tabs>
        <w:spacing w:after="240"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>Skorzystanie przez Zamawiającego z prawa opcji nie wymaga zmiany umowy ani też nie stanowi podstawy do zawarcia dodatkowej umowy na nowych warunkach, ale jest realizacją umowy zawartej w następstwie wyłonienia Wykonawcy w trybie niniejszego postępowania.</w:t>
      </w:r>
    </w:p>
    <w:p w14:paraId="47D4E9D2" w14:textId="77777777" w:rsidR="00974A5D" w:rsidRPr="00A60528" w:rsidRDefault="00974A5D" w:rsidP="00974A5D">
      <w:pPr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Dostarczona sól drogowa z antyzbrylaczem musi spełniać poniższe parametry: </w:t>
      </w:r>
    </w:p>
    <w:p w14:paraId="013552D2" w14:textId="5AE4F0E7" w:rsidR="00393113" w:rsidRPr="00A60528" w:rsidRDefault="00974A5D" w:rsidP="00393113">
      <w:pPr>
        <w:pStyle w:val="Style15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minimalna zawartość NaCl  </w:t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  <w:t>min 9</w:t>
      </w:r>
      <w:r w:rsidR="00C62CC3" w:rsidRPr="00A60528">
        <w:rPr>
          <w:rStyle w:val="FontStyle51"/>
          <w:rFonts w:ascii="Arial" w:hAnsi="Arial" w:cs="Arial"/>
        </w:rPr>
        <w:t>5</w:t>
      </w:r>
      <w:r w:rsidRPr="00A60528">
        <w:rPr>
          <w:rStyle w:val="FontStyle51"/>
          <w:rFonts w:ascii="Arial" w:hAnsi="Arial" w:cs="Arial"/>
        </w:rPr>
        <w:t xml:space="preserve">,0% </w:t>
      </w:r>
    </w:p>
    <w:p w14:paraId="39F0E6A4" w14:textId="77777777" w:rsidR="00C62CC3" w:rsidRPr="00A60528" w:rsidRDefault="00C62CC3" w:rsidP="00C62CC3">
      <w:pPr>
        <w:pStyle w:val="Style15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>Uziarnienie:</w:t>
      </w:r>
    </w:p>
    <w:p w14:paraId="69CCFABE" w14:textId="77777777" w:rsidR="00C62CC3" w:rsidRPr="00A60528" w:rsidRDefault="00C62CC3" w:rsidP="00C62CC3">
      <w:pPr>
        <w:pStyle w:val="Style16"/>
        <w:widowControl/>
        <w:tabs>
          <w:tab w:val="left" w:pos="993"/>
        </w:tabs>
        <w:spacing w:line="276" w:lineRule="auto"/>
        <w:ind w:left="993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skład ziarnowy poniżej 1,0 mm  </w:t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  <w:t>max 60,0%</w:t>
      </w:r>
    </w:p>
    <w:p w14:paraId="227C8E3D" w14:textId="77BC2AB4" w:rsidR="00C62CC3" w:rsidRPr="00A60528" w:rsidRDefault="00C62CC3" w:rsidP="00C62CC3">
      <w:pPr>
        <w:pStyle w:val="Style15"/>
        <w:widowControl/>
        <w:tabs>
          <w:tab w:val="left" w:pos="993"/>
        </w:tabs>
        <w:spacing w:line="276" w:lineRule="auto"/>
        <w:ind w:left="993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skład ziarnowy powyżej 6,3 mm  </w:t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  <w:t>max 10,0%</w:t>
      </w:r>
    </w:p>
    <w:p w14:paraId="16B4DEC4" w14:textId="77777777" w:rsidR="00974A5D" w:rsidRPr="00A60528" w:rsidRDefault="00974A5D" w:rsidP="00974A5D">
      <w:pPr>
        <w:pStyle w:val="Style16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>zawartość antyzbrylacza K</w:t>
      </w:r>
      <w:r w:rsidRPr="00A60528">
        <w:rPr>
          <w:rStyle w:val="FontStyle51"/>
          <w:rFonts w:ascii="Arial" w:hAnsi="Arial" w:cs="Arial"/>
          <w:vertAlign w:val="subscript"/>
        </w:rPr>
        <w:t>4</w:t>
      </w:r>
      <w:r w:rsidRPr="00A60528">
        <w:rPr>
          <w:rStyle w:val="FontStyle51"/>
          <w:rFonts w:ascii="Arial" w:hAnsi="Arial" w:cs="Arial"/>
        </w:rPr>
        <w:t>Fe(CN)</w:t>
      </w:r>
      <w:r w:rsidRPr="00A60528">
        <w:rPr>
          <w:rStyle w:val="FontStyle51"/>
          <w:rFonts w:ascii="Arial" w:hAnsi="Arial" w:cs="Arial"/>
          <w:vertAlign w:val="subscript"/>
        </w:rPr>
        <w:t>6</w:t>
      </w:r>
      <w:r w:rsidRPr="00A60528">
        <w:rPr>
          <w:rStyle w:val="FontStyle51"/>
          <w:rFonts w:ascii="Arial" w:hAnsi="Arial" w:cs="Arial"/>
        </w:rPr>
        <w:t xml:space="preserve">  </w:t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  <w:t>min 40,0 mg/kg</w:t>
      </w:r>
    </w:p>
    <w:p w14:paraId="33D2C6EB" w14:textId="77777777" w:rsidR="00974A5D" w:rsidRPr="00A60528" w:rsidRDefault="00974A5D" w:rsidP="00974A5D">
      <w:pPr>
        <w:pStyle w:val="Style16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zawartość części nierozpuszczalnych  </w:t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  <w:t>max 8,0%</w:t>
      </w:r>
    </w:p>
    <w:p w14:paraId="3825E450" w14:textId="364766D8" w:rsidR="00974A5D" w:rsidRPr="00A60528" w:rsidRDefault="00974A5D" w:rsidP="00974A5D">
      <w:pPr>
        <w:pStyle w:val="Style16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993" w:hanging="426"/>
        <w:jc w:val="both"/>
        <w:rPr>
          <w:rStyle w:val="FontStyle51"/>
          <w:rFonts w:ascii="Arial" w:hAnsi="Arial" w:cs="Arial"/>
        </w:rPr>
      </w:pPr>
      <w:r w:rsidRPr="00A60528">
        <w:rPr>
          <w:rStyle w:val="FontStyle51"/>
          <w:rFonts w:ascii="Arial" w:hAnsi="Arial" w:cs="Arial"/>
        </w:rPr>
        <w:t xml:space="preserve">wilgotność </w:t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  <w:t>max 3,0%</w:t>
      </w:r>
    </w:p>
    <w:p w14:paraId="20B49AB8" w14:textId="77777777" w:rsidR="00974A5D" w:rsidRPr="00A60528" w:rsidRDefault="00974A5D" w:rsidP="00974A5D">
      <w:pPr>
        <w:pStyle w:val="Style14"/>
        <w:widowControl/>
        <w:numPr>
          <w:ilvl w:val="0"/>
          <w:numId w:val="4"/>
        </w:numPr>
        <w:tabs>
          <w:tab w:val="left" w:pos="993"/>
        </w:tabs>
        <w:spacing w:line="276" w:lineRule="auto"/>
        <w:ind w:left="993" w:hanging="426"/>
        <w:jc w:val="both"/>
        <w:rPr>
          <w:rStyle w:val="FontStyle51"/>
          <w:rFonts w:ascii="Arial" w:hAnsi="Arial" w:cs="Arial"/>
          <w:color w:val="auto"/>
        </w:rPr>
      </w:pPr>
      <w:r w:rsidRPr="00A60528">
        <w:rPr>
          <w:rStyle w:val="FontStyle51"/>
          <w:rFonts w:ascii="Arial" w:hAnsi="Arial" w:cs="Arial"/>
        </w:rPr>
        <w:t xml:space="preserve">zawartość jonów siarczanowych </w:t>
      </w:r>
      <w:r w:rsidRPr="00A60528">
        <w:rPr>
          <w:rStyle w:val="FontStyle70"/>
          <w:rFonts w:ascii="Arial" w:hAnsi="Arial" w:cs="Arial"/>
          <w:sz w:val="20"/>
          <w:szCs w:val="20"/>
        </w:rPr>
        <w:t>SO</w:t>
      </w:r>
      <w:r w:rsidRPr="00A60528">
        <w:rPr>
          <w:rStyle w:val="FontStyle70"/>
          <w:rFonts w:ascii="Arial" w:hAnsi="Arial" w:cs="Arial"/>
          <w:sz w:val="20"/>
          <w:szCs w:val="20"/>
          <w:vertAlign w:val="subscript"/>
        </w:rPr>
        <w:t>4</w:t>
      </w:r>
      <w:r w:rsidRPr="00A60528">
        <w:rPr>
          <w:rStyle w:val="FontStyle70"/>
          <w:rFonts w:ascii="Arial" w:hAnsi="Arial" w:cs="Arial"/>
          <w:sz w:val="20"/>
          <w:szCs w:val="20"/>
        </w:rPr>
        <w:t xml:space="preserve"> </w:t>
      </w:r>
      <w:r w:rsidRPr="00A60528">
        <w:rPr>
          <w:rStyle w:val="FontStyle51"/>
          <w:rFonts w:ascii="Arial" w:hAnsi="Arial" w:cs="Arial"/>
        </w:rPr>
        <w:t xml:space="preserve"> </w:t>
      </w:r>
      <w:r w:rsidRPr="00A60528">
        <w:rPr>
          <w:rStyle w:val="FontStyle51"/>
          <w:rFonts w:ascii="Arial" w:hAnsi="Arial" w:cs="Arial"/>
        </w:rPr>
        <w:tab/>
      </w:r>
      <w:r w:rsidRPr="00A60528">
        <w:rPr>
          <w:rStyle w:val="FontStyle51"/>
          <w:rFonts w:ascii="Arial" w:hAnsi="Arial" w:cs="Arial"/>
        </w:rPr>
        <w:tab/>
        <w:t>max 3,0%</w:t>
      </w:r>
    </w:p>
    <w:p w14:paraId="7D1CD570" w14:textId="77777777" w:rsidR="00977530" w:rsidRPr="00A60528" w:rsidRDefault="00977530" w:rsidP="00977530">
      <w:pPr>
        <w:pStyle w:val="Style14"/>
        <w:widowControl/>
        <w:tabs>
          <w:tab w:val="left" w:pos="993"/>
        </w:tabs>
        <w:spacing w:line="276" w:lineRule="auto"/>
        <w:jc w:val="both"/>
        <w:rPr>
          <w:rStyle w:val="FontStyle51"/>
          <w:rFonts w:ascii="Arial" w:hAnsi="Arial" w:cs="Arial"/>
        </w:rPr>
      </w:pPr>
    </w:p>
    <w:p w14:paraId="4DE5E069" w14:textId="77777777" w:rsidR="00977530" w:rsidRPr="00A60528" w:rsidRDefault="00977530" w:rsidP="00977530">
      <w:pPr>
        <w:numPr>
          <w:ilvl w:val="0"/>
          <w:numId w:val="2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eastAsia="Calibri" w:hAnsi="Arial" w:cs="Arial"/>
        </w:rPr>
      </w:pPr>
      <w:r w:rsidRPr="00A60528">
        <w:rPr>
          <w:rFonts w:ascii="Arial" w:hAnsi="Arial" w:cs="Arial"/>
        </w:rPr>
        <w:t>Zamawiający nie dopuszcza możliwości zastąpienia soli drogowej solą warzoną (wypadową) ani mieszanką soli warzonej z solą kamienną.</w:t>
      </w:r>
    </w:p>
    <w:p w14:paraId="039C0D5C" w14:textId="21FE1BBD" w:rsidR="003B1CC1" w:rsidRPr="00F06640" w:rsidRDefault="00B64F13" w:rsidP="003649F9">
      <w:pPr>
        <w:numPr>
          <w:ilvl w:val="0"/>
          <w:numId w:val="2"/>
        </w:numPr>
        <w:tabs>
          <w:tab w:val="left" w:pos="567"/>
        </w:tabs>
        <w:spacing w:line="276" w:lineRule="auto"/>
        <w:ind w:left="567" w:hanging="567"/>
        <w:jc w:val="both"/>
        <w:rPr>
          <w:rFonts w:ascii="Arial" w:hAnsi="Arial" w:cs="Arial"/>
          <w:color w:val="000000"/>
        </w:rPr>
      </w:pPr>
      <w:r w:rsidRPr="00F06640">
        <w:rPr>
          <w:rFonts w:ascii="Arial" w:hAnsi="Arial" w:cs="Arial"/>
          <w:color w:val="000000"/>
        </w:rPr>
        <w:t xml:space="preserve">Termin </w:t>
      </w:r>
      <w:r w:rsidR="00887473" w:rsidRPr="00F06640">
        <w:rPr>
          <w:rFonts w:ascii="Arial" w:hAnsi="Arial" w:cs="Arial"/>
          <w:color w:val="000000"/>
        </w:rPr>
        <w:t xml:space="preserve">i czas </w:t>
      </w:r>
      <w:r w:rsidRPr="00F06640">
        <w:rPr>
          <w:rFonts w:ascii="Arial" w:hAnsi="Arial" w:cs="Arial"/>
          <w:color w:val="000000"/>
        </w:rPr>
        <w:t>dostawy wynosi</w:t>
      </w:r>
      <w:r w:rsidR="003B1CC1" w:rsidRPr="00F06640">
        <w:rPr>
          <w:rFonts w:ascii="Arial" w:hAnsi="Arial" w:cs="Arial"/>
          <w:color w:val="000000"/>
        </w:rPr>
        <w:t>:</w:t>
      </w:r>
    </w:p>
    <w:p w14:paraId="16A78060" w14:textId="74A76639" w:rsidR="003B1CC1" w:rsidRPr="00F06640" w:rsidRDefault="00977530" w:rsidP="003B1CC1">
      <w:pPr>
        <w:pStyle w:val="Akapitzlist"/>
        <w:numPr>
          <w:ilvl w:val="0"/>
          <w:numId w:val="24"/>
        </w:numPr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color w:val="000000"/>
        </w:rPr>
      </w:pPr>
      <w:bookmarkStart w:id="0" w:name="_Hlk19607715"/>
      <w:bookmarkStart w:id="1" w:name="_GoBack"/>
      <w:r w:rsidRPr="00F06640">
        <w:rPr>
          <w:rFonts w:ascii="Arial" w:hAnsi="Arial" w:cs="Arial"/>
          <w:color w:val="000000"/>
        </w:rPr>
        <w:t>nie dłużej niż 30</w:t>
      </w:r>
      <w:r w:rsidR="00C34A90" w:rsidRPr="00F06640">
        <w:rPr>
          <w:rFonts w:ascii="Arial" w:hAnsi="Arial" w:cs="Arial"/>
          <w:color w:val="000000"/>
        </w:rPr>
        <w:t xml:space="preserve"> </w:t>
      </w:r>
      <w:r w:rsidR="00447108" w:rsidRPr="00F06640">
        <w:rPr>
          <w:rFonts w:ascii="Arial" w:hAnsi="Arial" w:cs="Arial"/>
          <w:color w:val="000000"/>
        </w:rPr>
        <w:t>dni</w:t>
      </w:r>
      <w:r w:rsidR="00C34A90" w:rsidRPr="00F06640">
        <w:rPr>
          <w:rFonts w:ascii="Arial" w:hAnsi="Arial" w:cs="Arial"/>
          <w:color w:val="000000"/>
        </w:rPr>
        <w:t xml:space="preserve"> kalendarzowych </w:t>
      </w:r>
      <w:r w:rsidR="00A60528" w:rsidRPr="00F06640">
        <w:rPr>
          <w:rFonts w:ascii="Arial" w:hAnsi="Arial" w:cs="Arial"/>
          <w:color w:val="000000"/>
        </w:rPr>
        <w:t xml:space="preserve">liczonych </w:t>
      </w:r>
      <w:r w:rsidR="00447108" w:rsidRPr="00F06640">
        <w:rPr>
          <w:rFonts w:ascii="Arial" w:hAnsi="Arial" w:cs="Arial"/>
          <w:color w:val="000000"/>
        </w:rPr>
        <w:t xml:space="preserve">od </w:t>
      </w:r>
      <w:r w:rsidR="00A60528" w:rsidRPr="00F06640">
        <w:rPr>
          <w:rFonts w:ascii="Arial" w:hAnsi="Arial" w:cs="Arial"/>
          <w:color w:val="000000"/>
        </w:rPr>
        <w:t xml:space="preserve">dnia </w:t>
      </w:r>
      <w:r w:rsidR="00447108" w:rsidRPr="00F06640">
        <w:rPr>
          <w:rFonts w:ascii="Arial" w:hAnsi="Arial" w:cs="Arial"/>
          <w:color w:val="000000"/>
        </w:rPr>
        <w:t>podpisania umowy</w:t>
      </w:r>
      <w:r w:rsidR="003B1CC1" w:rsidRPr="00F06640">
        <w:rPr>
          <w:rFonts w:ascii="Arial" w:hAnsi="Arial" w:cs="Arial"/>
          <w:color w:val="000000"/>
        </w:rPr>
        <w:t>.</w:t>
      </w:r>
      <w:bookmarkEnd w:id="1"/>
    </w:p>
    <w:p w14:paraId="3A2E3F0E" w14:textId="63819272" w:rsidR="00B64F13" w:rsidRPr="00F06640" w:rsidRDefault="000102A1" w:rsidP="003B1CC1">
      <w:pPr>
        <w:pStyle w:val="Akapitzlist"/>
        <w:numPr>
          <w:ilvl w:val="0"/>
          <w:numId w:val="24"/>
        </w:numPr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color w:val="000000"/>
        </w:rPr>
      </w:pPr>
      <w:r w:rsidRPr="00F06640">
        <w:rPr>
          <w:rFonts w:ascii="Arial" w:hAnsi="Arial" w:cs="Arial"/>
          <w:color w:val="000000"/>
        </w:rPr>
        <w:t>całość dostawy</w:t>
      </w:r>
      <w:r w:rsidR="00447108" w:rsidRPr="00F06640">
        <w:rPr>
          <w:rFonts w:ascii="Arial" w:hAnsi="Arial" w:cs="Arial"/>
          <w:color w:val="000000"/>
        </w:rPr>
        <w:t xml:space="preserve"> zostanie zrealizowana w czasie nie dłuższym niż 1</w:t>
      </w:r>
      <w:r w:rsidR="00C34A90" w:rsidRPr="00F06640">
        <w:rPr>
          <w:rFonts w:ascii="Arial" w:hAnsi="Arial" w:cs="Arial"/>
          <w:color w:val="000000"/>
        </w:rPr>
        <w:t xml:space="preserve">5 </w:t>
      </w:r>
      <w:r w:rsidR="00447108" w:rsidRPr="00F06640">
        <w:rPr>
          <w:rFonts w:ascii="Arial" w:hAnsi="Arial" w:cs="Arial"/>
          <w:color w:val="000000"/>
        </w:rPr>
        <w:t>dni</w:t>
      </w:r>
      <w:r w:rsidR="00C34A90" w:rsidRPr="00F06640">
        <w:rPr>
          <w:rFonts w:ascii="Arial" w:hAnsi="Arial" w:cs="Arial"/>
          <w:color w:val="000000"/>
        </w:rPr>
        <w:t xml:space="preserve"> kalendarzowych</w:t>
      </w:r>
      <w:r w:rsidR="00447108" w:rsidRPr="00F06640">
        <w:rPr>
          <w:rFonts w:ascii="Arial" w:hAnsi="Arial" w:cs="Arial"/>
          <w:color w:val="000000"/>
        </w:rPr>
        <w:t xml:space="preserve"> </w:t>
      </w:r>
      <w:r w:rsidR="003B1CC1" w:rsidRPr="00F06640">
        <w:rPr>
          <w:rFonts w:ascii="Arial" w:hAnsi="Arial" w:cs="Arial"/>
          <w:color w:val="000000"/>
        </w:rPr>
        <w:t xml:space="preserve">od </w:t>
      </w:r>
      <w:r w:rsidR="00A60528" w:rsidRPr="00F06640">
        <w:rPr>
          <w:rFonts w:ascii="Arial" w:hAnsi="Arial" w:cs="Arial"/>
          <w:color w:val="000000"/>
        </w:rPr>
        <w:t xml:space="preserve">dostarczenia </w:t>
      </w:r>
      <w:r w:rsidR="003B1CC1" w:rsidRPr="00F06640">
        <w:rPr>
          <w:rFonts w:ascii="Arial" w:hAnsi="Arial" w:cs="Arial"/>
          <w:color w:val="000000"/>
        </w:rPr>
        <w:t>pierwsze</w:t>
      </w:r>
      <w:r w:rsidR="00887473" w:rsidRPr="00F06640">
        <w:rPr>
          <w:rFonts w:ascii="Arial" w:hAnsi="Arial" w:cs="Arial"/>
          <w:color w:val="000000"/>
        </w:rPr>
        <w:t>go</w:t>
      </w:r>
      <w:r w:rsidR="003B1CC1" w:rsidRPr="00F06640">
        <w:rPr>
          <w:rFonts w:ascii="Arial" w:hAnsi="Arial" w:cs="Arial"/>
          <w:color w:val="000000"/>
        </w:rPr>
        <w:t xml:space="preserve"> </w:t>
      </w:r>
      <w:r w:rsidR="00887473" w:rsidRPr="00F06640">
        <w:rPr>
          <w:rFonts w:ascii="Arial" w:hAnsi="Arial" w:cs="Arial"/>
          <w:color w:val="000000"/>
        </w:rPr>
        <w:t>transportu</w:t>
      </w:r>
      <w:r w:rsidR="003B1CC1" w:rsidRPr="00F06640">
        <w:rPr>
          <w:rFonts w:ascii="Arial" w:hAnsi="Arial" w:cs="Arial"/>
          <w:color w:val="000000"/>
        </w:rPr>
        <w:t>.</w:t>
      </w:r>
    </w:p>
    <w:bookmarkEnd w:id="0"/>
    <w:p w14:paraId="19CE006C" w14:textId="4CC0BFAF" w:rsidR="003B1CC1" w:rsidRPr="00F06640" w:rsidRDefault="00977530" w:rsidP="003B1CC1">
      <w:pPr>
        <w:pStyle w:val="Akapitzlist"/>
        <w:numPr>
          <w:ilvl w:val="0"/>
          <w:numId w:val="24"/>
        </w:numPr>
        <w:tabs>
          <w:tab w:val="left" w:pos="993"/>
        </w:tabs>
        <w:spacing w:line="276" w:lineRule="auto"/>
        <w:ind w:left="993" w:hanging="426"/>
        <w:jc w:val="both"/>
        <w:rPr>
          <w:rFonts w:ascii="Arial" w:hAnsi="Arial" w:cs="Arial"/>
          <w:color w:val="000000"/>
        </w:rPr>
      </w:pPr>
      <w:r w:rsidRPr="00F06640">
        <w:rPr>
          <w:rFonts w:ascii="Arial" w:hAnsi="Arial" w:cs="Arial"/>
          <w:color w:val="000000"/>
        </w:rPr>
        <w:t>d</w:t>
      </w:r>
      <w:r w:rsidR="003B1CC1" w:rsidRPr="00F06640">
        <w:rPr>
          <w:rFonts w:ascii="Arial" w:hAnsi="Arial" w:cs="Arial"/>
          <w:color w:val="000000"/>
        </w:rPr>
        <w:t>ostawy realizowane będą w godzinach pracy gminnej Bazy Utrzymania Dróg w Żłobnicy tj. w godzinach 7.00-1</w:t>
      </w:r>
      <w:r w:rsidR="00C34A90" w:rsidRPr="00F06640">
        <w:rPr>
          <w:rFonts w:ascii="Arial" w:hAnsi="Arial" w:cs="Arial"/>
          <w:color w:val="000000"/>
        </w:rPr>
        <w:t>5</w:t>
      </w:r>
      <w:r w:rsidR="003B1CC1" w:rsidRPr="00F06640">
        <w:rPr>
          <w:rFonts w:ascii="Arial" w:hAnsi="Arial" w:cs="Arial"/>
          <w:color w:val="000000"/>
        </w:rPr>
        <w:t>.00 od poniedziałku do piątku w dni robocze.</w:t>
      </w:r>
    </w:p>
    <w:p w14:paraId="7DD5196B" w14:textId="77777777" w:rsidR="00447108" w:rsidRPr="00A60528" w:rsidRDefault="00447108" w:rsidP="00447108">
      <w:pPr>
        <w:tabs>
          <w:tab w:val="left" w:pos="567"/>
        </w:tabs>
        <w:spacing w:line="276" w:lineRule="auto"/>
        <w:ind w:left="567"/>
        <w:jc w:val="both"/>
        <w:rPr>
          <w:rFonts w:ascii="Arial" w:hAnsi="Arial" w:cs="Arial"/>
          <w:color w:val="000000"/>
          <w:highlight w:val="yellow"/>
        </w:rPr>
      </w:pPr>
    </w:p>
    <w:p w14:paraId="5FCAEEDC" w14:textId="1B08C304" w:rsidR="00974A5D" w:rsidRPr="00A60528" w:rsidRDefault="00974A5D" w:rsidP="00974A5D">
      <w:pPr>
        <w:numPr>
          <w:ilvl w:val="0"/>
          <w:numId w:val="2"/>
        </w:numPr>
        <w:tabs>
          <w:tab w:val="left" w:pos="567"/>
        </w:tabs>
        <w:spacing w:after="240" w:line="276" w:lineRule="auto"/>
        <w:ind w:left="567" w:hanging="567"/>
        <w:jc w:val="both"/>
        <w:rPr>
          <w:rStyle w:val="FontStyle51"/>
          <w:rFonts w:ascii="Arial" w:hAnsi="Arial" w:cs="Arial"/>
        </w:rPr>
      </w:pPr>
      <w:r w:rsidRPr="00A60528">
        <w:rPr>
          <w:rFonts w:ascii="Arial" w:eastAsia="Calibri" w:hAnsi="Arial" w:cs="Arial"/>
        </w:rPr>
        <w:lastRenderedPageBreak/>
        <w:t>Dostawy realizowane b</w:t>
      </w:r>
      <w:r w:rsidRPr="00A60528">
        <w:rPr>
          <w:rFonts w:ascii="Arial" w:eastAsia="TimesNewRoman" w:hAnsi="Arial" w:cs="Arial"/>
        </w:rPr>
        <w:t>ę</w:t>
      </w:r>
      <w:r w:rsidRPr="00A60528">
        <w:rPr>
          <w:rFonts w:ascii="Arial" w:eastAsia="Calibri" w:hAnsi="Arial" w:cs="Arial"/>
        </w:rPr>
        <w:t>d</w:t>
      </w:r>
      <w:r w:rsidRPr="00A60528">
        <w:rPr>
          <w:rFonts w:ascii="Arial" w:eastAsia="TimesNewRoman" w:hAnsi="Arial" w:cs="Arial"/>
        </w:rPr>
        <w:t xml:space="preserve">ą </w:t>
      </w:r>
      <w:r w:rsidRPr="00A60528">
        <w:rPr>
          <w:rFonts w:ascii="Arial" w:eastAsia="Calibri" w:hAnsi="Arial" w:cs="Arial"/>
        </w:rPr>
        <w:t>samochodami samowyładowczymi, a wykonawca zobowi</w:t>
      </w:r>
      <w:r w:rsidRPr="00A60528">
        <w:rPr>
          <w:rFonts w:ascii="Arial" w:eastAsia="TimesNewRoman" w:hAnsi="Arial" w:cs="Arial"/>
        </w:rPr>
        <w:t>ą</w:t>
      </w:r>
      <w:r w:rsidRPr="00A60528">
        <w:rPr>
          <w:rFonts w:ascii="Arial" w:eastAsia="Calibri" w:hAnsi="Arial" w:cs="Arial"/>
        </w:rPr>
        <w:t>zany b</w:t>
      </w:r>
      <w:r w:rsidRPr="00A60528">
        <w:rPr>
          <w:rFonts w:ascii="Arial" w:eastAsia="TimesNewRoman" w:hAnsi="Arial" w:cs="Arial"/>
        </w:rPr>
        <w:t>ę</w:t>
      </w:r>
      <w:r w:rsidRPr="00A60528">
        <w:rPr>
          <w:rFonts w:ascii="Arial" w:eastAsia="Calibri" w:hAnsi="Arial" w:cs="Arial"/>
        </w:rPr>
        <w:t xml:space="preserve">dzie do stosowania jedynie takich </w:t>
      </w:r>
      <w:r w:rsidRPr="00A60528">
        <w:rPr>
          <w:rFonts w:ascii="Arial" w:eastAsia="TimesNewRoman" w:hAnsi="Arial" w:cs="Arial"/>
        </w:rPr>
        <w:t>ś</w:t>
      </w:r>
      <w:r w:rsidRPr="00A60528">
        <w:rPr>
          <w:rFonts w:ascii="Arial" w:eastAsia="Calibri" w:hAnsi="Arial" w:cs="Arial"/>
        </w:rPr>
        <w:t>rodków transportu, które nie wpłyn</w:t>
      </w:r>
      <w:r w:rsidRPr="00A60528">
        <w:rPr>
          <w:rFonts w:ascii="Arial" w:eastAsia="TimesNewRoman" w:hAnsi="Arial" w:cs="Arial"/>
        </w:rPr>
        <w:t xml:space="preserve">ą </w:t>
      </w:r>
      <w:r w:rsidRPr="00A60528">
        <w:rPr>
          <w:rFonts w:ascii="Arial" w:eastAsia="Calibri" w:hAnsi="Arial" w:cs="Arial"/>
        </w:rPr>
        <w:t>na jako</w:t>
      </w:r>
      <w:r w:rsidRPr="00A60528">
        <w:rPr>
          <w:rFonts w:ascii="Arial" w:eastAsia="TimesNewRoman" w:hAnsi="Arial" w:cs="Arial"/>
        </w:rPr>
        <w:t xml:space="preserve">ść </w:t>
      </w:r>
      <w:r w:rsidRPr="00A60528">
        <w:rPr>
          <w:rFonts w:ascii="Arial" w:eastAsia="Calibri" w:hAnsi="Arial" w:cs="Arial"/>
        </w:rPr>
        <w:t>przewo</w:t>
      </w:r>
      <w:r w:rsidRPr="00A60528">
        <w:rPr>
          <w:rFonts w:ascii="Arial" w:eastAsia="TimesNewRoman" w:hAnsi="Arial" w:cs="Arial"/>
        </w:rPr>
        <w:t>ż</w:t>
      </w:r>
      <w:r w:rsidRPr="00A60528">
        <w:rPr>
          <w:rFonts w:ascii="Arial" w:eastAsia="Calibri" w:hAnsi="Arial" w:cs="Arial"/>
        </w:rPr>
        <w:t>onego materiału, a w szczególno</w:t>
      </w:r>
      <w:r w:rsidRPr="00A60528">
        <w:rPr>
          <w:rFonts w:ascii="Arial" w:eastAsia="TimesNewRoman" w:hAnsi="Arial" w:cs="Arial"/>
        </w:rPr>
        <w:t>ś</w:t>
      </w:r>
      <w:r w:rsidRPr="00A60528">
        <w:rPr>
          <w:rFonts w:ascii="Arial" w:eastAsia="Calibri" w:hAnsi="Arial" w:cs="Arial"/>
        </w:rPr>
        <w:t>ci na jego zawilgocenie. Ilo</w:t>
      </w:r>
      <w:r w:rsidRPr="00A60528">
        <w:rPr>
          <w:rFonts w:ascii="Arial" w:eastAsia="TimesNewRoman" w:hAnsi="Arial" w:cs="Arial"/>
        </w:rPr>
        <w:t xml:space="preserve">ść </w:t>
      </w:r>
      <w:r w:rsidRPr="00A60528">
        <w:rPr>
          <w:rFonts w:ascii="Arial" w:eastAsia="Calibri" w:hAnsi="Arial" w:cs="Arial"/>
        </w:rPr>
        <w:t>i wydajno</w:t>
      </w:r>
      <w:r w:rsidRPr="00A60528">
        <w:rPr>
          <w:rFonts w:ascii="Arial" w:eastAsia="TimesNewRoman" w:hAnsi="Arial" w:cs="Arial"/>
        </w:rPr>
        <w:t>ść ś</w:t>
      </w:r>
      <w:r w:rsidRPr="00A60528">
        <w:rPr>
          <w:rFonts w:ascii="Arial" w:eastAsia="Calibri" w:hAnsi="Arial" w:cs="Arial"/>
        </w:rPr>
        <w:t>rodków transportu winna gwarantowa</w:t>
      </w:r>
      <w:r w:rsidRPr="00A60528">
        <w:rPr>
          <w:rFonts w:ascii="Arial" w:eastAsia="TimesNewRoman" w:hAnsi="Arial" w:cs="Arial"/>
        </w:rPr>
        <w:t xml:space="preserve">ć </w:t>
      </w:r>
      <w:r w:rsidRPr="00A60528">
        <w:rPr>
          <w:rFonts w:ascii="Arial" w:eastAsia="Calibri" w:hAnsi="Arial" w:cs="Arial"/>
        </w:rPr>
        <w:t>terminowo</w:t>
      </w:r>
      <w:r w:rsidRPr="00A60528">
        <w:rPr>
          <w:rFonts w:ascii="Arial" w:eastAsia="TimesNewRoman" w:hAnsi="Arial" w:cs="Arial"/>
        </w:rPr>
        <w:t xml:space="preserve">ść </w:t>
      </w:r>
      <w:r w:rsidRPr="00A60528">
        <w:rPr>
          <w:rFonts w:ascii="Arial" w:eastAsia="Calibri" w:hAnsi="Arial" w:cs="Arial"/>
        </w:rPr>
        <w:t>dostaw.</w:t>
      </w:r>
    </w:p>
    <w:p w14:paraId="073A5E51" w14:textId="77777777" w:rsidR="00974A5D" w:rsidRPr="00A60528" w:rsidRDefault="00974A5D" w:rsidP="00974A5D">
      <w:pPr>
        <w:numPr>
          <w:ilvl w:val="0"/>
          <w:numId w:val="2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eastAsia="Calibri" w:hAnsi="Arial" w:cs="Arial"/>
          <w:color w:val="FF0000"/>
        </w:rPr>
      </w:pPr>
      <w:r w:rsidRPr="00A60528">
        <w:rPr>
          <w:rStyle w:val="FontStyle51"/>
          <w:rFonts w:ascii="Arial" w:hAnsi="Arial" w:cs="Arial"/>
        </w:rPr>
        <w:t>Sól drogowa winna zostać dostarczona i zmagazynowana „na powietrzu” na terenie gminnej Bazy Utrzymania Dróg w Żłobnicy, gmina Kleszczów. Sposób i organizacja prac wyładunkowych należy do wyboru Wykonawcy.</w:t>
      </w:r>
      <w:r w:rsidRPr="00A60528">
        <w:rPr>
          <w:rStyle w:val="FontStyle51"/>
          <w:rFonts w:ascii="Arial" w:hAnsi="Arial" w:cs="Arial"/>
          <w:color w:val="FF0000"/>
        </w:rPr>
        <w:t xml:space="preserve"> </w:t>
      </w:r>
    </w:p>
    <w:p w14:paraId="2CD44771" w14:textId="77777777" w:rsidR="00974A5D" w:rsidRPr="00A60528" w:rsidRDefault="00974A5D" w:rsidP="00974A5D">
      <w:pPr>
        <w:numPr>
          <w:ilvl w:val="0"/>
          <w:numId w:val="2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</w:rPr>
      </w:pPr>
      <w:r w:rsidRPr="00A60528">
        <w:rPr>
          <w:rFonts w:ascii="Arial" w:eastAsia="Calibri" w:hAnsi="Arial" w:cs="Arial"/>
        </w:rPr>
        <w:t>Zamawiaj</w:t>
      </w:r>
      <w:r w:rsidRPr="00A60528">
        <w:rPr>
          <w:rFonts w:ascii="Arial" w:eastAsia="TimesNewRoman" w:hAnsi="Arial" w:cs="Arial"/>
        </w:rPr>
        <w:t>ą</w:t>
      </w:r>
      <w:r w:rsidRPr="00A60528">
        <w:rPr>
          <w:rFonts w:ascii="Arial" w:eastAsia="Calibri" w:hAnsi="Arial" w:cs="Arial"/>
        </w:rPr>
        <w:t>cy informuje o prawie do sprawdzenia jako</w:t>
      </w:r>
      <w:r w:rsidRPr="00A60528">
        <w:rPr>
          <w:rFonts w:ascii="Arial" w:eastAsia="TimesNewRoman" w:hAnsi="Arial" w:cs="Arial"/>
        </w:rPr>
        <w:t>ś</w:t>
      </w:r>
      <w:r w:rsidRPr="00A60528">
        <w:rPr>
          <w:rFonts w:ascii="Arial" w:eastAsia="Calibri" w:hAnsi="Arial" w:cs="Arial"/>
        </w:rPr>
        <w:t>ci dostarczonej soli drogowej. W przypadku dostarczenia soli niezgodnej z wymogami Zamawiaj</w:t>
      </w:r>
      <w:r w:rsidRPr="00A60528">
        <w:rPr>
          <w:rFonts w:ascii="Arial" w:eastAsia="TimesNewRoman" w:hAnsi="Arial" w:cs="Arial"/>
        </w:rPr>
        <w:t>ą</w:t>
      </w:r>
      <w:r w:rsidRPr="00A60528">
        <w:rPr>
          <w:rFonts w:ascii="Arial" w:eastAsia="Calibri" w:hAnsi="Arial" w:cs="Arial"/>
        </w:rPr>
        <w:t>cego materiał zostanie postawiony do dyspozycji Wykonawcy.</w:t>
      </w:r>
    </w:p>
    <w:p w14:paraId="66C593F6" w14:textId="4E3017F5" w:rsidR="00974A5D" w:rsidRPr="00A60528" w:rsidRDefault="00974A5D" w:rsidP="00974A5D">
      <w:pPr>
        <w:numPr>
          <w:ilvl w:val="0"/>
          <w:numId w:val="2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u w:val="single"/>
        </w:rPr>
      </w:pPr>
      <w:r w:rsidRPr="00A60528">
        <w:rPr>
          <w:rFonts w:ascii="Arial" w:hAnsi="Arial" w:cs="Arial"/>
          <w:u w:val="single"/>
        </w:rPr>
        <w:t xml:space="preserve">Zamawiający wymaga przedstawienia Atestu higienicznego wydanego przez Państwowy Zakład Higieny i Opinii technicznej wydanej przez </w:t>
      </w:r>
      <w:r w:rsidR="009C4DEA" w:rsidRPr="00A60528">
        <w:rPr>
          <w:rFonts w:ascii="Arial" w:hAnsi="Arial" w:cs="Arial"/>
          <w:u w:val="single"/>
        </w:rPr>
        <w:t>Instytut Badawczy Dróg i Mostów potwierdzające możliwość stosowana do zimowego utrzymania nawierzchni.</w:t>
      </w:r>
    </w:p>
    <w:p w14:paraId="44CA435F" w14:textId="7BB1A0E6" w:rsidR="00974A5D" w:rsidRPr="00A60528" w:rsidRDefault="00974A5D" w:rsidP="00974A5D">
      <w:pPr>
        <w:numPr>
          <w:ilvl w:val="0"/>
          <w:numId w:val="2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ascii="Arial" w:hAnsi="Arial" w:cs="Arial"/>
          <w:b/>
        </w:rPr>
      </w:pPr>
      <w:r w:rsidRPr="00A60528">
        <w:rPr>
          <w:rFonts w:ascii="Arial" w:hAnsi="Arial" w:cs="Arial"/>
          <w:b/>
        </w:rPr>
        <w:t>W przypadku nieodpowiedniej ilości antyzbrylacza</w:t>
      </w:r>
      <w:r w:rsidR="006672A9" w:rsidRPr="00A60528">
        <w:rPr>
          <w:rFonts w:ascii="Arial" w:hAnsi="Arial" w:cs="Arial"/>
          <w:b/>
        </w:rPr>
        <w:t xml:space="preserve"> lub niepotwierdzenia parametrów soli drogowej wg przedłożonej </w:t>
      </w:r>
      <w:r w:rsidR="006672A9" w:rsidRPr="00A60528">
        <w:rPr>
          <w:rStyle w:val="FontStyle51"/>
          <w:rFonts w:ascii="Arial" w:hAnsi="Arial" w:cs="Arial"/>
          <w:b/>
        </w:rPr>
        <w:t>Opinii Instytutu Badawczego Dróg i Mostów</w:t>
      </w:r>
      <w:r w:rsidRPr="00A60528">
        <w:rPr>
          <w:rFonts w:ascii="Arial" w:hAnsi="Arial" w:cs="Arial"/>
          <w:b/>
        </w:rPr>
        <w:t xml:space="preserve"> oferty będą odrzucone jako niezgodne z  SIWZ.</w:t>
      </w:r>
    </w:p>
    <w:p w14:paraId="59DA6931" w14:textId="738F1A89" w:rsidR="00771F53" w:rsidRPr="00A60528" w:rsidRDefault="00B64F13" w:rsidP="00B64F13">
      <w:pPr>
        <w:suppressAutoHyphens w:val="0"/>
        <w:spacing w:after="160" w:line="259" w:lineRule="auto"/>
        <w:rPr>
          <w:rFonts w:ascii="Arial" w:hAnsi="Arial" w:cs="Arial"/>
          <w:b/>
        </w:rPr>
      </w:pPr>
      <w:r w:rsidRPr="00A60528">
        <w:rPr>
          <w:rFonts w:ascii="Arial" w:hAnsi="Arial" w:cs="Arial"/>
          <w:b/>
        </w:rPr>
        <w:t xml:space="preserve"> </w:t>
      </w:r>
    </w:p>
    <w:sectPr w:rsidR="00771F53" w:rsidRPr="00A6052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D2015" w14:textId="77777777" w:rsidR="00A07D57" w:rsidRDefault="00A07D57" w:rsidP="00B127E7">
      <w:r>
        <w:separator/>
      </w:r>
    </w:p>
  </w:endnote>
  <w:endnote w:type="continuationSeparator" w:id="0">
    <w:p w14:paraId="401C9679" w14:textId="77777777" w:rsidR="00A07D57" w:rsidRDefault="00A07D57" w:rsidP="00B12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Arial Unicode MS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B78FC" w14:textId="77777777" w:rsidR="00A07D57" w:rsidRDefault="00A07D57" w:rsidP="00B127E7">
      <w:r>
        <w:separator/>
      </w:r>
    </w:p>
  </w:footnote>
  <w:footnote w:type="continuationSeparator" w:id="0">
    <w:p w14:paraId="57609078" w14:textId="77777777" w:rsidR="00A07D57" w:rsidRDefault="00A07D57" w:rsidP="00B12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F373DF" w14:textId="56CAFC60" w:rsidR="00C34A90" w:rsidRDefault="00C34A90">
    <w:pPr>
      <w:pStyle w:val="Nagwek"/>
    </w:pPr>
    <w:r>
      <w:t>Oznaczenie sprawy ZK/PN/2/2019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color w:val="auto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6456" w:hanging="360"/>
      </w:pPr>
      <w:rPr>
        <w:rFonts w:cs="Arial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  <w:rPr>
        <w:rFonts w:ascii="Arial" w:eastAsia="Calibri" w:hAnsi="Arial" w:cs="Arial"/>
        <w:color w:val="auto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>
      <w:start w:val="7"/>
      <w:numFmt w:val="bullet"/>
      <w:lvlText w:val=""/>
      <w:lvlJc w:val="left"/>
      <w:pPr>
        <w:tabs>
          <w:tab w:val="num" w:pos="0"/>
        </w:tabs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E"/>
    <w:multiLevelType w:val="multilevel"/>
    <w:tmpl w:val="00000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000000F"/>
    <w:multiLevelType w:val="singleLevel"/>
    <w:tmpl w:val="0000000F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</w:abstractNum>
  <w:abstractNum w:abstractNumId="7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00000011"/>
    <w:multiLevelType w:val="multilevel"/>
    <w:tmpl w:val="000000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Times New Roman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13"/>
    <w:multiLevelType w:val="multilevel"/>
    <w:tmpl w:val="BA92F5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14"/>
    <w:multiLevelType w:val="multilevel"/>
    <w:tmpl w:val="000000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6"/>
    <w:multiLevelType w:val="multilevel"/>
    <w:tmpl w:val="0000001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cs="Arial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17"/>
    <w:multiLevelType w:val="multilevel"/>
    <w:tmpl w:val="000000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strike w:val="0"/>
        <w:dstrike w:val="0"/>
        <w:color w:val="auto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00000018"/>
    <w:multiLevelType w:val="multilevel"/>
    <w:tmpl w:val="00000018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19FC026B"/>
    <w:multiLevelType w:val="hybridMultilevel"/>
    <w:tmpl w:val="F3CC5F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0152C7"/>
    <w:multiLevelType w:val="hybridMultilevel"/>
    <w:tmpl w:val="D4543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B30C41"/>
    <w:multiLevelType w:val="hybridMultilevel"/>
    <w:tmpl w:val="96F84918"/>
    <w:lvl w:ilvl="0" w:tplc="EC38A53E">
      <w:start w:val="1"/>
      <w:numFmt w:val="decimal"/>
      <w:lvlText w:val="%1."/>
      <w:lvlJc w:val="left"/>
      <w:pPr>
        <w:tabs>
          <w:tab w:val="num" w:pos="357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060FA1"/>
    <w:multiLevelType w:val="hybridMultilevel"/>
    <w:tmpl w:val="BF56E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6125E0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auto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1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642"/>
    <w:rsid w:val="000102A1"/>
    <w:rsid w:val="00023DFA"/>
    <w:rsid w:val="000A3D4A"/>
    <w:rsid w:val="000F0737"/>
    <w:rsid w:val="001D1881"/>
    <w:rsid w:val="002238A8"/>
    <w:rsid w:val="00286EC4"/>
    <w:rsid w:val="003649F9"/>
    <w:rsid w:val="00367537"/>
    <w:rsid w:val="00393113"/>
    <w:rsid w:val="003B1CC1"/>
    <w:rsid w:val="003F7EAC"/>
    <w:rsid w:val="00411B30"/>
    <w:rsid w:val="00447108"/>
    <w:rsid w:val="00484744"/>
    <w:rsid w:val="00515167"/>
    <w:rsid w:val="00552F5D"/>
    <w:rsid w:val="005675D9"/>
    <w:rsid w:val="005C7D56"/>
    <w:rsid w:val="005E030E"/>
    <w:rsid w:val="006672A9"/>
    <w:rsid w:val="00761F5E"/>
    <w:rsid w:val="00771F53"/>
    <w:rsid w:val="0083454B"/>
    <w:rsid w:val="00887473"/>
    <w:rsid w:val="008E12C5"/>
    <w:rsid w:val="00956579"/>
    <w:rsid w:val="009733EF"/>
    <w:rsid w:val="00974A5D"/>
    <w:rsid w:val="00977530"/>
    <w:rsid w:val="009C4DEA"/>
    <w:rsid w:val="00A07D57"/>
    <w:rsid w:val="00A60528"/>
    <w:rsid w:val="00A91CBB"/>
    <w:rsid w:val="00AE3642"/>
    <w:rsid w:val="00B127E7"/>
    <w:rsid w:val="00B64F13"/>
    <w:rsid w:val="00B72B24"/>
    <w:rsid w:val="00BD35A4"/>
    <w:rsid w:val="00C108A9"/>
    <w:rsid w:val="00C33029"/>
    <w:rsid w:val="00C34A90"/>
    <w:rsid w:val="00C62CC3"/>
    <w:rsid w:val="00C62D28"/>
    <w:rsid w:val="00C63244"/>
    <w:rsid w:val="00CA1B73"/>
    <w:rsid w:val="00DF2132"/>
    <w:rsid w:val="00E27C7A"/>
    <w:rsid w:val="00EC113B"/>
    <w:rsid w:val="00EE0459"/>
    <w:rsid w:val="00F06640"/>
    <w:rsid w:val="00F50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C296"/>
  <w15:chartTrackingRefBased/>
  <w15:docId w15:val="{D80860C5-1A35-46CD-B252-B7C5AB66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A5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74A5D"/>
    <w:pPr>
      <w:keepNext/>
      <w:keepLines/>
      <w:numPr>
        <w:numId w:val="2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74A5D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Akapitzlist">
    <w:name w:val="List Paragraph"/>
    <w:basedOn w:val="Normalny"/>
    <w:qFormat/>
    <w:rsid w:val="00974A5D"/>
    <w:pPr>
      <w:ind w:left="720"/>
    </w:pPr>
  </w:style>
  <w:style w:type="paragraph" w:customStyle="1" w:styleId="Style14">
    <w:name w:val="Style14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5">
    <w:name w:val="Style15"/>
    <w:basedOn w:val="Normalny"/>
    <w:uiPriority w:val="99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6">
    <w:name w:val="Style1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51">
    <w:name w:val="Font Style51"/>
    <w:rsid w:val="00974A5D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FontStyle70">
    <w:name w:val="Font Style70"/>
    <w:rsid w:val="00974A5D"/>
    <w:rPr>
      <w:rFonts w:ascii="Constantia" w:hAnsi="Constantia" w:cs="Constantia" w:hint="default"/>
      <w:color w:val="000000"/>
      <w:sz w:val="16"/>
      <w:szCs w:val="16"/>
    </w:rPr>
  </w:style>
  <w:style w:type="character" w:customStyle="1" w:styleId="FontStyle69">
    <w:name w:val="Font Style69"/>
    <w:rsid w:val="00974A5D"/>
    <w:rPr>
      <w:rFonts w:ascii="Arial Narrow" w:hAnsi="Arial Narrow" w:cs="Arial Narrow" w:hint="default"/>
      <w:color w:val="000000"/>
      <w:sz w:val="22"/>
      <w:szCs w:val="22"/>
    </w:rPr>
  </w:style>
  <w:style w:type="paragraph" w:styleId="Tytu">
    <w:name w:val="Title"/>
    <w:basedOn w:val="Normalny"/>
    <w:link w:val="TytuZnak"/>
    <w:qFormat/>
    <w:rsid w:val="00974A5D"/>
    <w:pPr>
      <w:suppressAutoHyphens w:val="0"/>
      <w:jc w:val="center"/>
    </w:pPr>
    <w:rPr>
      <w:rFonts w:ascii="Arial" w:hAnsi="Arial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74A5D"/>
    <w:rPr>
      <w:rFonts w:ascii="Arial" w:eastAsia="Times New Roman" w:hAnsi="Arial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974A5D"/>
    <w:pPr>
      <w:suppressAutoHyphens w:val="0"/>
      <w:jc w:val="both"/>
    </w:pPr>
    <w:rPr>
      <w:b/>
      <w:sz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74A5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74A5D"/>
    <w:pPr>
      <w:suppressAutoHyphens w:val="0"/>
      <w:spacing w:line="480" w:lineRule="auto"/>
      <w:ind w:left="1843" w:hanging="1843"/>
      <w:jc w:val="both"/>
    </w:pPr>
    <w:rPr>
      <w:rFonts w:ascii="Arial" w:hAnsi="Arial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74A5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974A5D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974A5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Zwykytekst3">
    <w:name w:val="Zwykły tekst3"/>
    <w:basedOn w:val="Normalny"/>
    <w:rsid w:val="00974A5D"/>
    <w:rPr>
      <w:rFonts w:ascii="Courier New" w:hAnsi="Courier New"/>
    </w:rPr>
  </w:style>
  <w:style w:type="paragraph" w:customStyle="1" w:styleId="Style39">
    <w:name w:val="Style39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6">
    <w:name w:val="Style36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2">
    <w:name w:val="Style12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18">
    <w:name w:val="Style18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37">
    <w:name w:val="Style37"/>
    <w:basedOn w:val="Normalny"/>
    <w:rsid w:val="00974A5D"/>
    <w:pPr>
      <w:widowControl w:val="0"/>
      <w:autoSpaceDE w:val="0"/>
    </w:pPr>
    <w:rPr>
      <w:sz w:val="24"/>
      <w:szCs w:val="24"/>
    </w:rPr>
  </w:style>
  <w:style w:type="paragraph" w:customStyle="1" w:styleId="Style46">
    <w:name w:val="Style46"/>
    <w:basedOn w:val="Normalny"/>
    <w:rsid w:val="00974A5D"/>
    <w:pPr>
      <w:widowControl w:val="0"/>
      <w:autoSpaceDE w:val="0"/>
    </w:pPr>
    <w:rPr>
      <w:sz w:val="24"/>
      <w:szCs w:val="24"/>
    </w:rPr>
  </w:style>
  <w:style w:type="character" w:customStyle="1" w:styleId="FontStyle61">
    <w:name w:val="Font Style61"/>
    <w:rsid w:val="00974A5D"/>
    <w:rPr>
      <w:rFonts w:ascii="Arial Narrow" w:hAnsi="Arial Narrow" w:cs="Arial Narrow" w:hint="default"/>
      <w:b/>
      <w:bCs/>
      <w:color w:val="000000"/>
      <w:sz w:val="22"/>
      <w:szCs w:val="22"/>
    </w:rPr>
  </w:style>
  <w:style w:type="character" w:customStyle="1" w:styleId="FontStyle68">
    <w:name w:val="Font Style68"/>
    <w:rsid w:val="00974A5D"/>
    <w:rPr>
      <w:rFonts w:ascii="Arial Narrow" w:hAnsi="Arial Narrow" w:cs="Arial Narrow" w:hint="default"/>
      <w:color w:val="000000"/>
      <w:sz w:val="20"/>
      <w:szCs w:val="20"/>
    </w:rPr>
  </w:style>
  <w:style w:type="paragraph" w:customStyle="1" w:styleId="Akapitzlist1">
    <w:name w:val="Akapit z listą1"/>
    <w:basedOn w:val="Normalny"/>
    <w:rsid w:val="00974A5D"/>
    <w:pPr>
      <w:spacing w:after="160" w:line="254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Style7">
    <w:name w:val="Style7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63">
    <w:name w:val="Font Style63"/>
    <w:uiPriority w:val="99"/>
    <w:rsid w:val="00974A5D"/>
    <w:rPr>
      <w:rFonts w:ascii="Arial Narrow" w:hAnsi="Arial Narrow" w:cs="Arial Narrow" w:hint="default"/>
      <w:b/>
      <w:bCs/>
      <w:color w:val="000000"/>
      <w:sz w:val="18"/>
      <w:szCs w:val="18"/>
    </w:rPr>
  </w:style>
  <w:style w:type="character" w:customStyle="1" w:styleId="FontStyle50">
    <w:name w:val="Font Style50"/>
    <w:uiPriority w:val="99"/>
    <w:rsid w:val="00974A5D"/>
    <w:rPr>
      <w:rFonts w:ascii="Times New Roman" w:hAnsi="Times New Roman" w:cs="Times New Roman"/>
      <w:b/>
      <w:bCs/>
      <w:color w:val="000000"/>
      <w:sz w:val="20"/>
      <w:szCs w:val="20"/>
    </w:rPr>
  </w:style>
  <w:style w:type="paragraph" w:customStyle="1" w:styleId="Style9">
    <w:name w:val="Style9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53">
    <w:name w:val="Font Style53"/>
    <w:uiPriority w:val="99"/>
    <w:rsid w:val="00974A5D"/>
    <w:rPr>
      <w:rFonts w:ascii="Times New Roman" w:hAnsi="Times New Roman" w:cs="Times New Roman" w:hint="default"/>
      <w:i/>
      <w:iCs/>
      <w:color w:val="000000"/>
      <w:sz w:val="20"/>
      <w:szCs w:val="20"/>
    </w:rPr>
  </w:style>
  <w:style w:type="paragraph" w:customStyle="1" w:styleId="Style3">
    <w:name w:val="Style3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Style34">
    <w:name w:val="Style34"/>
    <w:basedOn w:val="Normalny"/>
    <w:uiPriority w:val="99"/>
    <w:rsid w:val="00974A5D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12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12C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12C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12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12C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12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12C5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127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27E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Pogrubienie">
    <w:name w:val="Strong"/>
    <w:basedOn w:val="Domylnaczcionkaakapitu"/>
    <w:uiPriority w:val="22"/>
    <w:qFormat/>
    <w:rsid w:val="000A3D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48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631D90-028B-4ECC-AFED-9706FA68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 Kuśmierek</dc:creator>
  <cp:keywords/>
  <dc:description/>
  <cp:lastModifiedBy>Paulina Michalek</cp:lastModifiedBy>
  <cp:revision>4</cp:revision>
  <dcterms:created xsi:type="dcterms:W3CDTF">2019-09-16T06:56:00Z</dcterms:created>
  <dcterms:modified xsi:type="dcterms:W3CDTF">2019-09-17T08:27:00Z</dcterms:modified>
</cp:coreProperties>
</file>