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2D3F" w14:textId="5C7A286F" w:rsidR="00B92715" w:rsidRPr="00230A45" w:rsidRDefault="00B92715" w:rsidP="00B92715">
      <w:pPr>
        <w:pStyle w:val="Style3"/>
        <w:widowControl/>
        <w:jc w:val="right"/>
        <w:rPr>
          <w:rStyle w:val="FontStyle11"/>
          <w:rFonts w:ascii="Arial" w:hAnsi="Arial" w:cs="Arial"/>
          <w:b/>
          <w:sz w:val="20"/>
        </w:rPr>
      </w:pPr>
      <w:r w:rsidRPr="00230A45">
        <w:rPr>
          <w:rStyle w:val="FontStyle11"/>
          <w:rFonts w:ascii="Arial" w:hAnsi="Arial" w:cs="Arial"/>
          <w:b/>
          <w:sz w:val="20"/>
        </w:rPr>
        <w:t xml:space="preserve">Załącznik nr </w:t>
      </w:r>
      <w:r>
        <w:rPr>
          <w:rStyle w:val="FontStyle11"/>
          <w:rFonts w:ascii="Arial" w:hAnsi="Arial" w:cs="Arial"/>
          <w:b/>
          <w:sz w:val="20"/>
        </w:rPr>
        <w:t>2</w:t>
      </w:r>
    </w:p>
    <w:p w14:paraId="0A15200C" w14:textId="7B83AF43" w:rsidR="00B92715" w:rsidRDefault="00B92715" w:rsidP="00B92715">
      <w:pPr>
        <w:pStyle w:val="Style5"/>
        <w:widowControl/>
        <w:spacing w:line="276" w:lineRule="auto"/>
        <w:jc w:val="right"/>
        <w:rPr>
          <w:rStyle w:val="FontStyle29"/>
          <w:rFonts w:ascii="Arial" w:hAnsi="Arial" w:cs="Arial"/>
        </w:rPr>
      </w:pPr>
      <w:r w:rsidRPr="00230A45">
        <w:rPr>
          <w:rStyle w:val="FontStyle11"/>
          <w:rFonts w:ascii="Arial" w:hAnsi="Arial" w:cs="Arial"/>
          <w:b/>
          <w:sz w:val="20"/>
        </w:rPr>
        <w:t>do Zaproszenia do złożenia oferty</w:t>
      </w:r>
    </w:p>
    <w:p w14:paraId="7D8AB869" w14:textId="77777777" w:rsidR="00B92715" w:rsidRDefault="00B92715" w:rsidP="00CA1FE9">
      <w:pPr>
        <w:pStyle w:val="Style5"/>
        <w:widowControl/>
        <w:spacing w:line="276" w:lineRule="auto"/>
        <w:jc w:val="center"/>
        <w:rPr>
          <w:rStyle w:val="FontStyle29"/>
          <w:rFonts w:ascii="Arial" w:hAnsi="Arial" w:cs="Arial"/>
        </w:rPr>
      </w:pPr>
    </w:p>
    <w:p w14:paraId="58483E69" w14:textId="556E24E8" w:rsidR="00366829" w:rsidRPr="00485213" w:rsidRDefault="00366829" w:rsidP="00CA1FE9">
      <w:pPr>
        <w:pStyle w:val="Style5"/>
        <w:widowControl/>
        <w:spacing w:line="276" w:lineRule="auto"/>
        <w:jc w:val="center"/>
        <w:rPr>
          <w:rStyle w:val="FontStyle29"/>
          <w:rFonts w:ascii="Arial" w:hAnsi="Arial" w:cs="Arial"/>
        </w:rPr>
      </w:pPr>
      <w:r w:rsidRPr="00485213">
        <w:rPr>
          <w:rStyle w:val="FontStyle29"/>
          <w:rFonts w:ascii="Arial" w:hAnsi="Arial" w:cs="Arial"/>
        </w:rPr>
        <w:t>UMOWA</w:t>
      </w:r>
      <w:r w:rsidR="00766631" w:rsidRPr="00485213">
        <w:rPr>
          <w:rStyle w:val="FontStyle29"/>
          <w:rFonts w:ascii="Arial" w:hAnsi="Arial" w:cs="Arial"/>
        </w:rPr>
        <w:t xml:space="preserve"> - WZÓR</w:t>
      </w:r>
    </w:p>
    <w:p w14:paraId="668F1DA1" w14:textId="77777777"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1B70A160" w14:textId="77777777" w:rsidR="00366829" w:rsidRPr="00485213" w:rsidRDefault="00366829" w:rsidP="00CA1FE9">
      <w:pPr>
        <w:pStyle w:val="Style10"/>
        <w:widowControl/>
        <w:tabs>
          <w:tab w:val="left" w:leader="dot" w:pos="3866"/>
        </w:tabs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Zawarta w dniu ………….r. w Kleszczowie pomiędzy</w:t>
      </w:r>
    </w:p>
    <w:p w14:paraId="4AEBAB54" w14:textId="77777777"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4E188BFB" w14:textId="77777777" w:rsidR="00A74340" w:rsidRPr="00485213" w:rsidRDefault="00A74340" w:rsidP="00CA1FE9">
      <w:pPr>
        <w:spacing w:line="276" w:lineRule="auto"/>
        <w:jc w:val="both"/>
        <w:rPr>
          <w:rStyle w:val="FontStyle29"/>
          <w:rFonts w:ascii="Arial" w:hAnsi="Arial" w:cs="Arial"/>
          <w:b w:val="0"/>
          <w:bCs w:val="0"/>
          <w:color w:val="auto"/>
          <w:lang w:val="pl-PL"/>
        </w:rPr>
      </w:pPr>
      <w:r w:rsidRPr="00485213">
        <w:rPr>
          <w:rFonts w:ascii="Arial" w:hAnsi="Arial" w:cs="Arial"/>
          <w:b/>
          <w:sz w:val="20"/>
          <w:lang w:val="pl-PL"/>
        </w:rPr>
        <w:t>Zakładem Komunalnym „Kleszczów” Sp. z o.o.</w:t>
      </w:r>
      <w:r w:rsidRPr="00485213">
        <w:rPr>
          <w:rFonts w:ascii="Arial" w:hAnsi="Arial" w:cs="Arial"/>
          <w:sz w:val="20"/>
          <w:lang w:val="pl-PL"/>
        </w:rPr>
        <w:t>, z siedzibą w Kleszczowie, ul. Główna 41, 97-410 Kleszczów, zrejestrowaną w Rejestrze Przedsiębiorców Krajowego Rejestru Sądowego prowadzonym przez Sąd Rejonowy dla Łodzi – Śródmieścia w Łodzi XX Wydział Krajowego Rejestru Sądowego pod nr KRS 0000074575, NIP: 769-19-43-770, REGON:592130741, reprezentowaną przez:</w:t>
      </w:r>
    </w:p>
    <w:p w14:paraId="1EBF0D8D" w14:textId="77777777" w:rsidR="00366829" w:rsidRPr="00485213" w:rsidRDefault="00250EA6" w:rsidP="00CA1FE9">
      <w:pPr>
        <w:pStyle w:val="Style10"/>
        <w:widowControl/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485213">
        <w:rPr>
          <w:rFonts w:ascii="Arial" w:hAnsi="Arial" w:cs="Arial"/>
          <w:b/>
          <w:sz w:val="20"/>
          <w:szCs w:val="20"/>
        </w:rPr>
        <w:t>Krzysztof Jasnos</w:t>
      </w:r>
      <w:r w:rsidRPr="00485213">
        <w:rPr>
          <w:rFonts w:ascii="Arial" w:hAnsi="Arial" w:cs="Arial"/>
          <w:b/>
          <w:sz w:val="20"/>
          <w:szCs w:val="20"/>
        </w:rPr>
        <w:tab/>
        <w:t xml:space="preserve">– </w:t>
      </w:r>
      <w:r w:rsidRPr="00485213">
        <w:rPr>
          <w:rFonts w:ascii="Arial" w:hAnsi="Arial" w:cs="Arial"/>
          <w:b/>
          <w:sz w:val="20"/>
          <w:szCs w:val="20"/>
        </w:rPr>
        <w:tab/>
        <w:t>Prezes Zarządu</w:t>
      </w:r>
    </w:p>
    <w:p w14:paraId="2277AD3F" w14:textId="77777777" w:rsidR="00366829" w:rsidRPr="00485213" w:rsidRDefault="00250EA6" w:rsidP="00CA1FE9">
      <w:pPr>
        <w:pStyle w:val="Style10"/>
        <w:widowControl/>
        <w:spacing w:line="276" w:lineRule="auto"/>
        <w:rPr>
          <w:rFonts w:ascii="Arial" w:hAnsi="Arial" w:cs="Arial"/>
          <w:b/>
          <w:sz w:val="20"/>
          <w:szCs w:val="20"/>
        </w:rPr>
      </w:pPr>
      <w:r w:rsidRPr="00485213">
        <w:rPr>
          <w:rFonts w:ascii="Arial" w:hAnsi="Arial" w:cs="Arial"/>
          <w:b/>
          <w:sz w:val="20"/>
          <w:szCs w:val="20"/>
        </w:rPr>
        <w:t xml:space="preserve">Bruno Siemieniuk </w:t>
      </w:r>
      <w:r w:rsidRPr="00485213">
        <w:rPr>
          <w:rFonts w:ascii="Arial" w:hAnsi="Arial" w:cs="Arial"/>
          <w:b/>
          <w:sz w:val="20"/>
          <w:szCs w:val="20"/>
        </w:rPr>
        <w:tab/>
        <w:t xml:space="preserve">– </w:t>
      </w:r>
      <w:r w:rsidRPr="00485213">
        <w:rPr>
          <w:rFonts w:ascii="Arial" w:hAnsi="Arial" w:cs="Arial"/>
          <w:b/>
          <w:sz w:val="20"/>
          <w:szCs w:val="20"/>
        </w:rPr>
        <w:tab/>
        <w:t>Członek Zarządu</w:t>
      </w:r>
    </w:p>
    <w:p w14:paraId="643E0740" w14:textId="77777777"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AA91963" w14:textId="77777777"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 xml:space="preserve">zwaną w dalszej części </w:t>
      </w:r>
      <w:r w:rsidRPr="00485213">
        <w:rPr>
          <w:rStyle w:val="FontStyle29"/>
          <w:rFonts w:ascii="Arial" w:hAnsi="Arial" w:cs="Arial"/>
        </w:rPr>
        <w:t xml:space="preserve">Zamawiającym </w:t>
      </w:r>
      <w:r w:rsidRPr="00485213">
        <w:rPr>
          <w:rStyle w:val="FontStyle27"/>
          <w:rFonts w:ascii="Arial" w:hAnsi="Arial" w:cs="Arial"/>
        </w:rPr>
        <w:t>a</w:t>
      </w:r>
    </w:p>
    <w:p w14:paraId="043FBD77" w14:textId="77777777"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1C54312F" w14:textId="77777777" w:rsidR="0008050D" w:rsidRPr="00485213" w:rsidRDefault="00766631" w:rsidP="00CA1FE9">
      <w:pPr>
        <w:spacing w:line="276" w:lineRule="auto"/>
        <w:jc w:val="both"/>
        <w:rPr>
          <w:rFonts w:ascii="Arial" w:hAnsi="Arial" w:cs="Arial"/>
          <w:sz w:val="20"/>
          <w:lang w:val="pl-PL" w:eastAsia="ar-SA"/>
        </w:rPr>
      </w:pPr>
      <w:r w:rsidRPr="00485213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 xml:space="preserve"> </w:t>
      </w:r>
      <w:r w:rsidR="0008050D" w:rsidRPr="00485213">
        <w:rPr>
          <w:rFonts w:ascii="Arial" w:hAnsi="Arial" w:cs="Arial"/>
          <w:sz w:val="20"/>
          <w:lang w:val="pl-PL" w:eastAsia="ar-SA"/>
        </w:rPr>
        <w:t>reprezentowanym  przez:</w:t>
      </w:r>
    </w:p>
    <w:p w14:paraId="64EF9F54" w14:textId="77777777"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 xml:space="preserve">zwanym w dalszej części umowy </w:t>
      </w:r>
      <w:r w:rsidRPr="00485213">
        <w:rPr>
          <w:rStyle w:val="FontStyle29"/>
          <w:rFonts w:ascii="Arial" w:hAnsi="Arial" w:cs="Arial"/>
        </w:rPr>
        <w:t xml:space="preserve">Wykonawcą </w:t>
      </w:r>
      <w:r w:rsidRPr="00485213">
        <w:rPr>
          <w:rStyle w:val="FontStyle27"/>
          <w:rFonts w:ascii="Arial" w:hAnsi="Arial" w:cs="Arial"/>
        </w:rPr>
        <w:t>o następującej treści:</w:t>
      </w:r>
    </w:p>
    <w:p w14:paraId="57C04FC0" w14:textId="77777777" w:rsidR="00366829" w:rsidRPr="00485213" w:rsidRDefault="00366829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§1</w:t>
      </w:r>
    </w:p>
    <w:p w14:paraId="07C06AB8" w14:textId="77777777" w:rsidR="00366829" w:rsidRPr="00485213" w:rsidRDefault="00366829" w:rsidP="00CA1FE9">
      <w:pPr>
        <w:pStyle w:val="Style8"/>
        <w:widowControl/>
        <w:numPr>
          <w:ilvl w:val="0"/>
          <w:numId w:val="1"/>
        </w:numPr>
        <w:tabs>
          <w:tab w:val="left" w:pos="288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Przedmiotem zamówienia jest usługa obejmująca przeprowadzenie kontroli stanu technicznego przewodów kominowych (wentylacyjnych, spalinowych, dymowych) w zasobach </w:t>
      </w:r>
      <w:r w:rsidR="00B7593A">
        <w:rPr>
          <w:rStyle w:val="FontStyle27"/>
          <w:rFonts w:ascii="Arial" w:hAnsi="Arial" w:cs="Arial"/>
          <w:color w:val="auto"/>
        </w:rPr>
        <w:t>lokalowych</w:t>
      </w:r>
      <w:r w:rsidRPr="00485213">
        <w:rPr>
          <w:rStyle w:val="FontStyle27"/>
          <w:rFonts w:ascii="Arial" w:hAnsi="Arial" w:cs="Arial"/>
          <w:color w:val="auto"/>
        </w:rPr>
        <w:t xml:space="preserve"> gminy Kleszczów administrowanych przez Zamawiającego, zgodnie z wykazem </w:t>
      </w:r>
      <w:r w:rsidR="00B71693" w:rsidRPr="00485213">
        <w:rPr>
          <w:rStyle w:val="FontStyle27"/>
          <w:rFonts w:ascii="Arial" w:hAnsi="Arial" w:cs="Arial"/>
          <w:color w:val="auto"/>
        </w:rPr>
        <w:t xml:space="preserve">z </w:t>
      </w:r>
      <w:r w:rsidRPr="00485213">
        <w:rPr>
          <w:rStyle w:val="FontStyle27"/>
          <w:rFonts w:ascii="Arial" w:hAnsi="Arial" w:cs="Arial"/>
          <w:color w:val="auto"/>
        </w:rPr>
        <w:t>załącznik</w:t>
      </w:r>
      <w:r w:rsidR="00B71693" w:rsidRPr="00485213">
        <w:rPr>
          <w:rStyle w:val="FontStyle27"/>
          <w:rFonts w:ascii="Arial" w:hAnsi="Arial" w:cs="Arial"/>
          <w:color w:val="auto"/>
        </w:rPr>
        <w:t xml:space="preserve">a </w:t>
      </w:r>
      <w:r w:rsidRPr="00485213">
        <w:rPr>
          <w:rStyle w:val="FontStyle27"/>
          <w:rFonts w:ascii="Arial" w:hAnsi="Arial" w:cs="Arial"/>
          <w:color w:val="auto"/>
        </w:rPr>
        <w:t>nr 1 do umowy w zakresie:</w:t>
      </w:r>
    </w:p>
    <w:p w14:paraId="7BCAD2E2" w14:textId="77777777"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jeden raz w roku kontroli stanu technicznego przewodów kominowych (wentylacyjnych i spalinowych) wraz z prawidłowością połączeń;</w:t>
      </w:r>
    </w:p>
    <w:p w14:paraId="2F09113A" w14:textId="77777777"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 xml:space="preserve">Przeprowadzenia dwa razy w roku </w:t>
      </w:r>
      <w:r w:rsidR="00C536A7">
        <w:rPr>
          <w:rFonts w:ascii="Arial" w:hAnsi="Arial" w:cs="Arial"/>
          <w:sz w:val="20"/>
          <w:lang w:val="pl-PL"/>
        </w:rPr>
        <w:t xml:space="preserve">kontroli stanu technicznego </w:t>
      </w:r>
      <w:r w:rsidRPr="00485213">
        <w:rPr>
          <w:rFonts w:ascii="Arial" w:hAnsi="Arial" w:cs="Arial"/>
          <w:sz w:val="20"/>
          <w:lang w:val="pl-PL"/>
        </w:rPr>
        <w:t>przewodów spalinowych (kotłownie);</w:t>
      </w:r>
    </w:p>
    <w:p w14:paraId="09E6B1EB" w14:textId="77777777"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cztery razy w roku czyszczenia przewodów dymowych;</w:t>
      </w:r>
    </w:p>
    <w:p w14:paraId="724441A9" w14:textId="77777777" w:rsidR="00B71693" w:rsidRPr="00485213" w:rsidRDefault="00366829" w:rsidP="00CA1FE9">
      <w:pPr>
        <w:pStyle w:val="Style8"/>
        <w:widowControl/>
        <w:numPr>
          <w:ilvl w:val="0"/>
          <w:numId w:val="3"/>
        </w:numPr>
        <w:tabs>
          <w:tab w:val="left" w:pos="288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Kontrola przewodów wentylacyjnych powinna obejmować:</w:t>
      </w:r>
    </w:p>
    <w:p w14:paraId="3F97E090" w14:textId="77777777" w:rsidR="005A24E8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przewody w piwnicach wraz z ich uzbrojeniem;</w:t>
      </w:r>
    </w:p>
    <w:p w14:paraId="408ECB01" w14:textId="77777777" w:rsidR="00B71693" w:rsidRPr="005A24E8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przewody i elementy uzbrojenia w pomieszczeniach ogólnego użytku oraz pralniach, suszarniach itp. pomieszczeniach;</w:t>
      </w:r>
    </w:p>
    <w:p w14:paraId="410EC546" w14:textId="77777777"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przewody w lokalach wraz z ich uzbrojeniem,</w:t>
      </w:r>
    </w:p>
    <w:p w14:paraId="6EB2D516" w14:textId="77777777"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urządzenia w lokalach nie przewidziane dokumentacją projektową, pod kątem ich zgodności z wymaganiami przepisów dotyczących bezpieczeństwa użytkowników,</w:t>
      </w:r>
    </w:p>
    <w:p w14:paraId="5DA591D8" w14:textId="77777777"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wszelkie urządzenia z mechanicznym napędem, służące do usuwania powietrza, przyłączone do przewodów wentylacyjnych obsługujących więcej niż jeden lokal powinny być zdemontowane; użytkowników lokali, w których znajdują się takie urządzenia, należy poinformować o obowiązujących przepisach oraz zagrożeniu wynikającym z funkcjonowania tego typu urządzeń (możliwość zatrucia tlenkiem węgla),</w:t>
      </w:r>
    </w:p>
    <w:p w14:paraId="33D8F831" w14:textId="77777777"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trzony wentylacyjne w przestrzeni poddasza oraz ponad dachem wraz z ich uzbrojeniem,</w:t>
      </w:r>
    </w:p>
    <w:p w14:paraId="25B638C8" w14:textId="77777777"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dojścia do kominów, włazy, drabiny, ławy kominiarskie.</w:t>
      </w:r>
    </w:p>
    <w:p w14:paraId="5AAD2759" w14:textId="77777777" w:rsidR="00B71693" w:rsidRPr="00485213" w:rsidRDefault="00B71693" w:rsidP="00CA1F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 xml:space="preserve">W czasie kontroli należy zwrócić uwagę na szczelność obsadzenia rozet, kratek wentylacyjnych, drzwiczek rewizyjnych i </w:t>
      </w:r>
      <w:proofErr w:type="spellStart"/>
      <w:r w:rsidRPr="00485213">
        <w:rPr>
          <w:rFonts w:ascii="Arial" w:hAnsi="Arial" w:cs="Arial"/>
          <w:sz w:val="20"/>
          <w:szCs w:val="20"/>
        </w:rPr>
        <w:t>wyczystnych</w:t>
      </w:r>
      <w:proofErr w:type="spellEnd"/>
      <w:r w:rsidRPr="00485213">
        <w:rPr>
          <w:rFonts w:ascii="Arial" w:hAnsi="Arial" w:cs="Arial"/>
          <w:sz w:val="20"/>
          <w:szCs w:val="20"/>
        </w:rPr>
        <w:t>, obciążenia ścianek przewodów przez zawieszone przybory sanitarne lub inne elementy wyposażenia pomieszczeń. Równocześnie z kontrolą przewodów wywiewnych należy sprawdzić otwory nawiewne.</w:t>
      </w:r>
    </w:p>
    <w:p w14:paraId="3FCB613E" w14:textId="77777777" w:rsidR="00B71693" w:rsidRPr="00485213" w:rsidRDefault="00366829" w:rsidP="00CA1FE9">
      <w:pPr>
        <w:pStyle w:val="Style8"/>
        <w:widowControl/>
        <w:numPr>
          <w:ilvl w:val="0"/>
          <w:numId w:val="5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Kontrola przewodów spalinowych i dymowych powinna obejmować:</w:t>
      </w:r>
    </w:p>
    <w:p w14:paraId="785E4E2D" w14:textId="77777777"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przewody w piwnicach wraz z ich uzbrojeniem,</w:t>
      </w:r>
    </w:p>
    <w:p w14:paraId="54EA1F90" w14:textId="77777777"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lastRenderedPageBreak/>
        <w:t>przewody w lokalach wraz z ich uzbrojeniem oraz połączeniami przewodów z aparatami gazowymi i piecami oraz trzonami kuchennymi,</w:t>
      </w:r>
    </w:p>
    <w:p w14:paraId="34C9C409" w14:textId="77777777"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urządzenia w lokalach nie przewidziane dokumentacją, szczególnie z wmontowanymi wentylatorami z napędem elektrycznym pod kątem wpływu tych urządzeń na zakłócenie działania przewodów z grawitacyjnym przepływem powietrza lub spalin. Urządzenia te, jako zagrażające bezpieczeństwu, winny być zdemontowane. Wymóg taki określony jest przepisami rozporządzenia Ministra Infrastruktury "w sprawie warunków technicznych, jakim powinny odpowiadać budynki i ich usytuowanie",</w:t>
      </w:r>
    </w:p>
    <w:p w14:paraId="3B725640" w14:textId="77777777"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trzony spalinowe i dymowe w przestrzeni poddasza oraz ponad dachem wraz z ich uzbrojeniem,</w:t>
      </w:r>
    </w:p>
    <w:p w14:paraId="2C63ABF2" w14:textId="77777777"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dojścia do kominów, włazy, drabiny, ławy kominiarskie.</w:t>
      </w:r>
    </w:p>
    <w:p w14:paraId="06C81C76" w14:textId="77777777" w:rsidR="00B71693" w:rsidRPr="00485213" w:rsidRDefault="00B71693" w:rsidP="00CA1F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 xml:space="preserve">W czasie kontroli należy zwrócić uwagę na szczelność obsadzenia rozet, drzwiczek rewizyjnych i </w:t>
      </w:r>
      <w:proofErr w:type="spellStart"/>
      <w:r w:rsidRPr="00485213">
        <w:rPr>
          <w:rFonts w:ascii="Arial" w:hAnsi="Arial" w:cs="Arial"/>
          <w:sz w:val="20"/>
          <w:szCs w:val="20"/>
        </w:rPr>
        <w:t>wyczystnych</w:t>
      </w:r>
      <w:proofErr w:type="spellEnd"/>
      <w:r w:rsidRPr="00485213">
        <w:rPr>
          <w:rFonts w:ascii="Arial" w:hAnsi="Arial" w:cs="Arial"/>
          <w:sz w:val="20"/>
          <w:szCs w:val="20"/>
        </w:rPr>
        <w:t>, obciążenia ścianek przewodów przez zawieszone przybory sanitarne lub inne elementy wyposażenia pomieszczeń.</w:t>
      </w:r>
    </w:p>
    <w:p w14:paraId="45F8A186" w14:textId="77777777" w:rsidR="005A24E8" w:rsidRPr="005A24E8" w:rsidRDefault="005A24E8" w:rsidP="00CA1FE9">
      <w:pPr>
        <w:pStyle w:val="Style8"/>
        <w:widowControl/>
        <w:numPr>
          <w:ilvl w:val="0"/>
          <w:numId w:val="7"/>
        </w:numPr>
        <w:tabs>
          <w:tab w:val="left" w:pos="281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5A24E8">
        <w:rPr>
          <w:rStyle w:val="FontStyle27"/>
          <w:rFonts w:ascii="Arial" w:hAnsi="Arial" w:cs="Arial"/>
          <w:color w:val="auto"/>
        </w:rPr>
        <w:t xml:space="preserve">Zgodnie z art. 62 ust. 6 ustawy z dnia 7 lipca 1994 Prawo budowlane (Dz.U. 1994 Nr 89 poz. 414) </w:t>
      </w:r>
      <w:r w:rsidRPr="005A24E8">
        <w:rPr>
          <w:rFonts w:eastAsia="Times New Roman"/>
        </w:rPr>
        <w:t>kontrolę stanu technicznego wskazanych przewodów kominowych winny przeprowadzać:</w:t>
      </w:r>
    </w:p>
    <w:p w14:paraId="6E597688" w14:textId="77777777" w:rsidR="005A24E8" w:rsidRPr="005A24E8" w:rsidRDefault="005A24E8" w:rsidP="00CA1FE9">
      <w:pPr>
        <w:pStyle w:val="Style3"/>
        <w:widowControl/>
        <w:numPr>
          <w:ilvl w:val="0"/>
          <w:numId w:val="22"/>
        </w:numPr>
        <w:tabs>
          <w:tab w:val="left" w:pos="709"/>
        </w:tabs>
        <w:spacing w:line="276" w:lineRule="auto"/>
        <w:ind w:left="709" w:hanging="283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>osoby posiadające kwalifikacje mistrza w rzemiośle kominiarskim - w odniesieniu do przewodów dymowych oraz grawitacyjnych przewodów spalinowych i wentylacyjnych;</w:t>
      </w:r>
    </w:p>
    <w:p w14:paraId="79252BF9" w14:textId="77777777" w:rsidR="005A24E8" w:rsidRDefault="005A24E8" w:rsidP="00CA1FE9">
      <w:pPr>
        <w:pStyle w:val="Style3"/>
        <w:widowControl/>
        <w:numPr>
          <w:ilvl w:val="0"/>
          <w:numId w:val="22"/>
        </w:numPr>
        <w:tabs>
          <w:tab w:val="left" w:pos="709"/>
        </w:tabs>
        <w:spacing w:line="276" w:lineRule="auto"/>
        <w:ind w:left="709" w:hanging="283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>osoby posiadające uprawnienia budowlane odpowiedniej specjalności - w odniesieniu do przewodów kominowych oraz do kominów przemysłowych, kominów wolno stojących oraz kominów lub przewodów kominowych, w których ciąg kominowy jest wymuszony pracą urządzeń mechanicznych.</w:t>
      </w:r>
    </w:p>
    <w:p w14:paraId="2214F74E" w14:textId="77777777" w:rsidR="005A24E8" w:rsidRPr="005A24E8" w:rsidRDefault="005A24E8" w:rsidP="00CA1FE9">
      <w:pPr>
        <w:pStyle w:val="Style8"/>
        <w:widowControl/>
        <w:numPr>
          <w:ilvl w:val="0"/>
          <w:numId w:val="7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>Kontrolę stanu technicznego przewodów kominowych będą przeprowadzać: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84"/>
        <w:gridCol w:w="5310"/>
      </w:tblGrid>
      <w:tr w:rsidR="005A24E8" w:rsidRPr="005A24E8" w14:paraId="28DB1683" w14:textId="77777777" w:rsidTr="005C7B4B">
        <w:trPr>
          <w:jc w:val="center"/>
        </w:trPr>
        <w:tc>
          <w:tcPr>
            <w:tcW w:w="562" w:type="dxa"/>
            <w:vAlign w:val="center"/>
          </w:tcPr>
          <w:p w14:paraId="19602AF4" w14:textId="77777777"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3184" w:type="dxa"/>
            <w:vAlign w:val="center"/>
          </w:tcPr>
          <w:p w14:paraId="195C8E49" w14:textId="77777777"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5310" w:type="dxa"/>
            <w:vAlign w:val="center"/>
          </w:tcPr>
          <w:p w14:paraId="0ECB507A" w14:textId="77777777"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Kwalifikacje zawodowe/Uprawnienia</w:t>
            </w:r>
          </w:p>
        </w:tc>
      </w:tr>
      <w:tr w:rsidR="005A24E8" w:rsidRPr="005A24E8" w14:paraId="50405203" w14:textId="77777777" w:rsidTr="005C7B4B">
        <w:trPr>
          <w:jc w:val="center"/>
        </w:trPr>
        <w:tc>
          <w:tcPr>
            <w:tcW w:w="562" w:type="dxa"/>
          </w:tcPr>
          <w:p w14:paraId="77FB7049" w14:textId="77777777"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</w:tcPr>
          <w:p w14:paraId="040F926A" w14:textId="77777777"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14:paraId="6470A394" w14:textId="77777777"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4E8" w:rsidRPr="005A24E8" w14:paraId="5B91ACCF" w14:textId="77777777" w:rsidTr="005C7B4B">
        <w:trPr>
          <w:jc w:val="center"/>
        </w:trPr>
        <w:tc>
          <w:tcPr>
            <w:tcW w:w="562" w:type="dxa"/>
          </w:tcPr>
          <w:p w14:paraId="4E97107C" w14:textId="77777777"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</w:tcPr>
          <w:p w14:paraId="14604542" w14:textId="77777777"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14:paraId="4C4DB125" w14:textId="77777777"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F6F44" w14:textId="77777777" w:rsidR="00366829" w:rsidRPr="00485213" w:rsidRDefault="00366829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§2</w:t>
      </w:r>
    </w:p>
    <w:p w14:paraId="457C7D63" w14:textId="77777777" w:rsidR="0007257E" w:rsidRPr="00485213" w:rsidRDefault="00366829" w:rsidP="00CA1FE9">
      <w:pPr>
        <w:pStyle w:val="Style17"/>
        <w:widowControl/>
        <w:numPr>
          <w:ilvl w:val="0"/>
          <w:numId w:val="15"/>
        </w:numPr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Za wykonanie przedmiotu umowy strony ustalają rozliczenie na podstawie jednostkowych cen wynikających z</w:t>
      </w:r>
      <w:r w:rsidR="00B71693" w:rsidRPr="00485213">
        <w:rPr>
          <w:rStyle w:val="FontStyle27"/>
          <w:rFonts w:ascii="Arial" w:hAnsi="Arial" w:cs="Arial"/>
          <w:color w:val="auto"/>
        </w:rPr>
        <w:t>e złożonej ofert przez Wykonawcę, zgodnie z tabelą poniżej:</w:t>
      </w: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692"/>
        <w:gridCol w:w="2695"/>
        <w:gridCol w:w="962"/>
        <w:gridCol w:w="1606"/>
        <w:gridCol w:w="1134"/>
        <w:gridCol w:w="1134"/>
        <w:gridCol w:w="1559"/>
      </w:tblGrid>
      <w:tr w:rsidR="005C7B4B" w:rsidRPr="00485213" w14:paraId="1387D321" w14:textId="77777777" w:rsidTr="005C7B4B">
        <w:tc>
          <w:tcPr>
            <w:tcW w:w="692" w:type="dxa"/>
            <w:vMerge w:val="restart"/>
            <w:vAlign w:val="center"/>
          </w:tcPr>
          <w:p w14:paraId="53E31834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L.p.</w:t>
            </w:r>
          </w:p>
        </w:tc>
        <w:tc>
          <w:tcPr>
            <w:tcW w:w="2695" w:type="dxa"/>
            <w:vMerge w:val="restart"/>
          </w:tcPr>
          <w:p w14:paraId="4A24698B" w14:textId="77777777" w:rsidR="00D44F5C" w:rsidRPr="00485213" w:rsidRDefault="00D44F5C" w:rsidP="00295F69">
            <w:pPr>
              <w:pStyle w:val="Style17"/>
              <w:spacing w:line="276" w:lineRule="auto"/>
              <w:ind w:left="-56" w:right="36"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Typ przeglądu</w:t>
            </w:r>
          </w:p>
        </w:tc>
        <w:tc>
          <w:tcPr>
            <w:tcW w:w="962" w:type="dxa"/>
            <w:vMerge w:val="restart"/>
            <w:vAlign w:val="center"/>
          </w:tcPr>
          <w:p w14:paraId="71F1CD7D" w14:textId="77777777" w:rsidR="00D44F5C" w:rsidRPr="00485213" w:rsidRDefault="00E264F3" w:rsidP="00295F69">
            <w:pPr>
              <w:pStyle w:val="Style17"/>
              <w:spacing w:line="276" w:lineRule="auto"/>
              <w:ind w:left="-56" w:right="36"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852A11">
              <w:rPr>
                <w:rStyle w:val="FontStyle27"/>
                <w:rFonts w:ascii="Arial" w:hAnsi="Arial" w:cs="Arial"/>
                <w:color w:val="auto"/>
              </w:rPr>
              <w:t>Suma lokali</w:t>
            </w:r>
          </w:p>
        </w:tc>
        <w:tc>
          <w:tcPr>
            <w:tcW w:w="1606" w:type="dxa"/>
            <w:vMerge w:val="restart"/>
            <w:vAlign w:val="center"/>
          </w:tcPr>
          <w:p w14:paraId="64652600" w14:textId="77777777" w:rsidR="00D44F5C" w:rsidRPr="009634BB" w:rsidRDefault="005C7B4B" w:rsidP="00295F69">
            <w:pPr>
              <w:pStyle w:val="Style17"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  <w:highlight w:val="yellow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Częstotliwość wykonywania przeglądów</w:t>
            </w:r>
          </w:p>
        </w:tc>
        <w:tc>
          <w:tcPr>
            <w:tcW w:w="1134" w:type="dxa"/>
            <w:vMerge w:val="restart"/>
            <w:vAlign w:val="center"/>
          </w:tcPr>
          <w:p w14:paraId="176FB5EE" w14:textId="77777777" w:rsidR="00D44F5C" w:rsidRPr="00485213" w:rsidRDefault="005C7B4B" w:rsidP="00295F69">
            <w:pPr>
              <w:pStyle w:val="Style17"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Stawka VAT</w:t>
            </w:r>
          </w:p>
        </w:tc>
        <w:tc>
          <w:tcPr>
            <w:tcW w:w="2693" w:type="dxa"/>
            <w:gridSpan w:val="2"/>
            <w:vAlign w:val="center"/>
          </w:tcPr>
          <w:p w14:paraId="33A31C77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Cena jednostkowa przeglądu</w:t>
            </w:r>
          </w:p>
        </w:tc>
      </w:tr>
      <w:tr w:rsidR="005C7B4B" w:rsidRPr="00485213" w14:paraId="181D942D" w14:textId="77777777" w:rsidTr="005C7B4B">
        <w:trPr>
          <w:trHeight w:val="70"/>
        </w:trPr>
        <w:tc>
          <w:tcPr>
            <w:tcW w:w="692" w:type="dxa"/>
            <w:vMerge/>
            <w:vAlign w:val="center"/>
          </w:tcPr>
          <w:p w14:paraId="5CBB60EB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2695" w:type="dxa"/>
            <w:vMerge/>
          </w:tcPr>
          <w:p w14:paraId="1B81FF99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962" w:type="dxa"/>
            <w:vMerge/>
            <w:vAlign w:val="center"/>
          </w:tcPr>
          <w:p w14:paraId="65375D75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606" w:type="dxa"/>
            <w:vMerge/>
            <w:vAlign w:val="center"/>
          </w:tcPr>
          <w:p w14:paraId="18093948" w14:textId="77777777" w:rsidR="00D44F5C" w:rsidRPr="009634BB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4E74896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7D87CA2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netto</w:t>
            </w:r>
          </w:p>
        </w:tc>
        <w:tc>
          <w:tcPr>
            <w:tcW w:w="1559" w:type="dxa"/>
            <w:vAlign w:val="center"/>
          </w:tcPr>
          <w:p w14:paraId="37321A09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brutto</w:t>
            </w:r>
          </w:p>
        </w:tc>
      </w:tr>
      <w:tr w:rsidR="005C7B4B" w:rsidRPr="00485213" w14:paraId="6804ACED" w14:textId="77777777" w:rsidTr="00B7593A">
        <w:trPr>
          <w:trHeight w:val="510"/>
        </w:trPr>
        <w:tc>
          <w:tcPr>
            <w:tcW w:w="692" w:type="dxa"/>
          </w:tcPr>
          <w:p w14:paraId="41CA5212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1</w:t>
            </w:r>
          </w:p>
        </w:tc>
        <w:tc>
          <w:tcPr>
            <w:tcW w:w="2695" w:type="dxa"/>
          </w:tcPr>
          <w:p w14:paraId="09BB6092" w14:textId="77777777" w:rsidR="00D44F5C" w:rsidRDefault="00C536A7" w:rsidP="00B7593A">
            <w:pPr>
              <w:pStyle w:val="Style17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Kontrola przewodów wentylacyjnych i spalinowych </w:t>
            </w:r>
          </w:p>
        </w:tc>
        <w:tc>
          <w:tcPr>
            <w:tcW w:w="962" w:type="dxa"/>
          </w:tcPr>
          <w:p w14:paraId="74748752" w14:textId="77777777" w:rsidR="00D44F5C" w:rsidRPr="00485213" w:rsidRDefault="00B7593A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152</w:t>
            </w:r>
          </w:p>
        </w:tc>
        <w:tc>
          <w:tcPr>
            <w:tcW w:w="1606" w:type="dxa"/>
          </w:tcPr>
          <w:p w14:paraId="35783D2A" w14:textId="77777777" w:rsidR="00D44F5C" w:rsidRPr="009634BB" w:rsidRDefault="005C7B4B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  <w:highlight w:val="yellow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134" w:type="dxa"/>
          </w:tcPr>
          <w:p w14:paraId="60CF4F25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</w:tcPr>
          <w:p w14:paraId="0C1C24F2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14:paraId="2EC21DF9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5C7B4B" w:rsidRPr="00485213" w14:paraId="3121C44C" w14:textId="77777777" w:rsidTr="005C7B4B">
        <w:tc>
          <w:tcPr>
            <w:tcW w:w="692" w:type="dxa"/>
          </w:tcPr>
          <w:p w14:paraId="166AE747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2</w:t>
            </w:r>
          </w:p>
        </w:tc>
        <w:tc>
          <w:tcPr>
            <w:tcW w:w="2695" w:type="dxa"/>
          </w:tcPr>
          <w:p w14:paraId="1E3746D7" w14:textId="77777777" w:rsidR="00D44F5C" w:rsidRPr="00485213" w:rsidRDefault="00C536A7" w:rsidP="00B7593A">
            <w:pPr>
              <w:pStyle w:val="Style17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Kontrola przewodów wentylacyjnych </w:t>
            </w:r>
          </w:p>
        </w:tc>
        <w:tc>
          <w:tcPr>
            <w:tcW w:w="962" w:type="dxa"/>
          </w:tcPr>
          <w:p w14:paraId="49A57AD9" w14:textId="77777777" w:rsidR="00D44F5C" w:rsidRPr="00485213" w:rsidRDefault="00B7593A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44</w:t>
            </w:r>
          </w:p>
        </w:tc>
        <w:tc>
          <w:tcPr>
            <w:tcW w:w="1606" w:type="dxa"/>
          </w:tcPr>
          <w:p w14:paraId="6C66C161" w14:textId="77777777" w:rsidR="00D44F5C" w:rsidRPr="009634BB" w:rsidRDefault="005C7B4B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  <w:highlight w:val="yellow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134" w:type="dxa"/>
          </w:tcPr>
          <w:p w14:paraId="3D158B51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</w:tcPr>
          <w:p w14:paraId="7E8E7D9C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14:paraId="3B75CC0C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5C7B4B" w:rsidRPr="00485213" w14:paraId="7371137C" w14:textId="77777777" w:rsidTr="005C7B4B">
        <w:tc>
          <w:tcPr>
            <w:tcW w:w="692" w:type="dxa"/>
          </w:tcPr>
          <w:p w14:paraId="77746C93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3</w:t>
            </w:r>
          </w:p>
        </w:tc>
        <w:tc>
          <w:tcPr>
            <w:tcW w:w="2695" w:type="dxa"/>
          </w:tcPr>
          <w:p w14:paraId="487642DB" w14:textId="77777777" w:rsidR="00D44F5C" w:rsidRPr="00485213" w:rsidRDefault="00C536A7" w:rsidP="00B7593A">
            <w:pPr>
              <w:pStyle w:val="Style17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Czyszczenie przewodów dymowych</w:t>
            </w:r>
            <w:r w:rsidR="00BD0A2F">
              <w:rPr>
                <w:rFonts w:ascii="Arial" w:hAnsi="Arial" w:cs="Arial"/>
                <w:bCs/>
                <w:sz w:val="20"/>
                <w:szCs w:val="20"/>
              </w:rPr>
              <w:t xml:space="preserve"> w lokalach mieszkalnych</w:t>
            </w:r>
          </w:p>
        </w:tc>
        <w:tc>
          <w:tcPr>
            <w:tcW w:w="962" w:type="dxa"/>
          </w:tcPr>
          <w:p w14:paraId="7BEFA458" w14:textId="77777777" w:rsidR="00D44F5C" w:rsidRPr="00485213" w:rsidRDefault="00F40379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14</w:t>
            </w:r>
          </w:p>
        </w:tc>
        <w:tc>
          <w:tcPr>
            <w:tcW w:w="1606" w:type="dxa"/>
          </w:tcPr>
          <w:p w14:paraId="3380CD8A" w14:textId="77777777" w:rsidR="00D44F5C" w:rsidRPr="005C7B4B" w:rsidRDefault="005C7B4B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c</w:t>
            </w:r>
            <w:r w:rsidRPr="005C7B4B">
              <w:rPr>
                <w:rStyle w:val="FontStyle27"/>
                <w:rFonts w:ascii="Arial" w:hAnsi="Arial" w:cs="Arial"/>
                <w:color w:val="auto"/>
              </w:rPr>
              <w:t>ztery razy w roku</w:t>
            </w:r>
          </w:p>
        </w:tc>
        <w:tc>
          <w:tcPr>
            <w:tcW w:w="1134" w:type="dxa"/>
          </w:tcPr>
          <w:p w14:paraId="6F59ED7D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</w:tcPr>
          <w:p w14:paraId="67F8C3C0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14:paraId="4D7A99F4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5C7B4B" w:rsidRPr="00485213" w14:paraId="7A66A4F4" w14:textId="77777777" w:rsidTr="005C7B4B">
        <w:tc>
          <w:tcPr>
            <w:tcW w:w="692" w:type="dxa"/>
          </w:tcPr>
          <w:p w14:paraId="540560D3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4</w:t>
            </w:r>
          </w:p>
        </w:tc>
        <w:tc>
          <w:tcPr>
            <w:tcW w:w="2695" w:type="dxa"/>
          </w:tcPr>
          <w:p w14:paraId="6D606454" w14:textId="77777777" w:rsidR="00D44F5C" w:rsidRPr="00485213" w:rsidRDefault="00C536A7" w:rsidP="00B7593A">
            <w:pPr>
              <w:pStyle w:val="Style17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Kontrola przewodów spalinowych  - kotłownie</w:t>
            </w:r>
          </w:p>
        </w:tc>
        <w:tc>
          <w:tcPr>
            <w:tcW w:w="962" w:type="dxa"/>
          </w:tcPr>
          <w:p w14:paraId="25F5D704" w14:textId="77777777" w:rsidR="00D44F5C" w:rsidRPr="00485213" w:rsidRDefault="00B7593A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16</w:t>
            </w:r>
          </w:p>
        </w:tc>
        <w:tc>
          <w:tcPr>
            <w:tcW w:w="1606" w:type="dxa"/>
          </w:tcPr>
          <w:p w14:paraId="63466887" w14:textId="77777777" w:rsidR="00D44F5C" w:rsidRPr="005C7B4B" w:rsidRDefault="00B7593A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dwa razy w roku</w:t>
            </w:r>
          </w:p>
        </w:tc>
        <w:tc>
          <w:tcPr>
            <w:tcW w:w="1134" w:type="dxa"/>
          </w:tcPr>
          <w:p w14:paraId="1F24E61A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134" w:type="dxa"/>
          </w:tcPr>
          <w:p w14:paraId="659C2BDD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14:paraId="334BB4DF" w14:textId="77777777" w:rsidR="00D44F5C" w:rsidRPr="00485213" w:rsidRDefault="00D44F5C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5C7B4B" w:rsidRPr="00485213" w14:paraId="2427CF58" w14:textId="77777777" w:rsidTr="005C7B4B">
        <w:tc>
          <w:tcPr>
            <w:tcW w:w="692" w:type="dxa"/>
          </w:tcPr>
          <w:p w14:paraId="4ED30B97" w14:textId="77777777" w:rsidR="00295F69" w:rsidRDefault="005C7B4B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5</w:t>
            </w:r>
          </w:p>
        </w:tc>
        <w:tc>
          <w:tcPr>
            <w:tcW w:w="2695" w:type="dxa"/>
          </w:tcPr>
          <w:p w14:paraId="11708FE0" w14:textId="77777777" w:rsidR="00295F69" w:rsidRDefault="005C7B4B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Kontrola przewodów wentylacyjnych (budynek biurowy)</w:t>
            </w:r>
          </w:p>
        </w:tc>
        <w:tc>
          <w:tcPr>
            <w:tcW w:w="962" w:type="dxa"/>
          </w:tcPr>
          <w:p w14:paraId="264C4D0F" w14:textId="77777777" w:rsidR="00295F69" w:rsidRDefault="00295F69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4</w:t>
            </w:r>
          </w:p>
        </w:tc>
        <w:tc>
          <w:tcPr>
            <w:tcW w:w="1606" w:type="dxa"/>
          </w:tcPr>
          <w:p w14:paraId="5834F344" w14:textId="77777777" w:rsidR="00295F69" w:rsidRPr="005C7B4B" w:rsidRDefault="005C7B4B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>
              <w:rPr>
                <w:rStyle w:val="FontStyle27"/>
                <w:rFonts w:ascii="Arial" w:hAnsi="Arial" w:cs="Arial"/>
                <w:color w:val="auto"/>
              </w:rPr>
              <w:t>r</w:t>
            </w:r>
            <w:r w:rsidRPr="005C7B4B">
              <w:rPr>
                <w:rStyle w:val="FontStyle27"/>
                <w:rFonts w:ascii="Arial" w:hAnsi="Arial" w:cs="Arial"/>
                <w:color w:val="auto"/>
              </w:rPr>
              <w:t>az w roku</w:t>
            </w:r>
          </w:p>
        </w:tc>
        <w:tc>
          <w:tcPr>
            <w:tcW w:w="1134" w:type="dxa"/>
          </w:tcPr>
          <w:p w14:paraId="0265681A" w14:textId="77777777" w:rsidR="00295F69" w:rsidRDefault="00295F69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74C3F" w14:textId="77777777" w:rsidR="00295F69" w:rsidRPr="00485213" w:rsidRDefault="00295F69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559" w:type="dxa"/>
          </w:tcPr>
          <w:p w14:paraId="3B14B31A" w14:textId="77777777" w:rsidR="00295F69" w:rsidRDefault="00295F69" w:rsidP="00295F6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</w:tbl>
    <w:p w14:paraId="264A2488" w14:textId="77777777" w:rsidR="0007257E" w:rsidRPr="00485213" w:rsidRDefault="0007257E" w:rsidP="00CA1FE9">
      <w:pPr>
        <w:pStyle w:val="Style17"/>
        <w:widowControl/>
        <w:spacing w:line="276" w:lineRule="auto"/>
        <w:ind w:left="360" w:firstLine="0"/>
        <w:jc w:val="both"/>
        <w:rPr>
          <w:rStyle w:val="FontStyle27"/>
          <w:rFonts w:ascii="Arial" w:hAnsi="Arial" w:cs="Arial"/>
          <w:color w:val="auto"/>
        </w:rPr>
      </w:pPr>
    </w:p>
    <w:p w14:paraId="05684CC7" w14:textId="77777777" w:rsidR="0007257E" w:rsidRPr="00485213" w:rsidRDefault="0007257E" w:rsidP="00CA1FE9">
      <w:pPr>
        <w:pStyle w:val="Style5"/>
        <w:widowControl/>
        <w:numPr>
          <w:ilvl w:val="0"/>
          <w:numId w:val="15"/>
        </w:numPr>
        <w:tabs>
          <w:tab w:val="left" w:leader="dot" w:pos="8978"/>
        </w:tabs>
        <w:spacing w:line="276" w:lineRule="auto"/>
        <w:jc w:val="both"/>
        <w:rPr>
          <w:rStyle w:val="FontStyle29"/>
          <w:rFonts w:ascii="Arial" w:hAnsi="Arial" w:cs="Arial"/>
          <w:color w:val="auto"/>
        </w:rPr>
      </w:pPr>
      <w:r w:rsidRPr="00485213">
        <w:rPr>
          <w:rStyle w:val="FontStyle29"/>
          <w:rFonts w:ascii="Arial" w:hAnsi="Arial" w:cs="Arial"/>
          <w:color w:val="auto"/>
        </w:rPr>
        <w:t xml:space="preserve">Łączna cena netto za realizację całości zamówienia wyniesie: </w:t>
      </w:r>
      <w:r w:rsidR="00B71693" w:rsidRPr="00485213">
        <w:rPr>
          <w:rStyle w:val="FontStyle29"/>
          <w:rFonts w:ascii="Arial" w:hAnsi="Arial" w:cs="Arial"/>
          <w:color w:val="auto"/>
        </w:rPr>
        <w:t>…………….</w:t>
      </w:r>
      <w:r w:rsidRPr="00485213">
        <w:rPr>
          <w:rStyle w:val="FontStyle29"/>
          <w:rFonts w:ascii="Arial" w:hAnsi="Arial" w:cs="Arial"/>
          <w:color w:val="auto"/>
        </w:rPr>
        <w:t xml:space="preserve"> zł tj.                     </w:t>
      </w:r>
      <w:r w:rsidR="00B71693" w:rsidRPr="00485213">
        <w:rPr>
          <w:rStyle w:val="FontStyle29"/>
          <w:rFonts w:ascii="Arial" w:hAnsi="Arial" w:cs="Arial"/>
          <w:color w:val="auto"/>
        </w:rPr>
        <w:t>…………</w:t>
      </w:r>
      <w:r w:rsidRPr="00485213">
        <w:rPr>
          <w:rStyle w:val="FontStyle29"/>
          <w:rFonts w:ascii="Arial" w:hAnsi="Arial" w:cs="Arial"/>
          <w:color w:val="auto"/>
        </w:rPr>
        <w:t xml:space="preserve"> zł/brutto (słownie: </w:t>
      </w:r>
      <w:r w:rsidR="00B71693" w:rsidRPr="00485213">
        <w:rPr>
          <w:rStyle w:val="FontStyle29"/>
          <w:rFonts w:ascii="Arial" w:hAnsi="Arial" w:cs="Arial"/>
          <w:color w:val="auto"/>
        </w:rPr>
        <w:t>……………………………………………………………..</w:t>
      </w:r>
      <w:r w:rsidRPr="00485213">
        <w:rPr>
          <w:rStyle w:val="FontStyle29"/>
          <w:rFonts w:ascii="Arial" w:hAnsi="Arial" w:cs="Arial"/>
          <w:color w:val="auto"/>
        </w:rPr>
        <w:t>).</w:t>
      </w:r>
    </w:p>
    <w:p w14:paraId="0D5619D4" w14:textId="77777777" w:rsidR="00B7593A" w:rsidRDefault="00B7593A" w:rsidP="00CA1FE9">
      <w:pPr>
        <w:pStyle w:val="Style5"/>
        <w:widowControl/>
        <w:spacing w:before="240" w:after="240" w:line="276" w:lineRule="auto"/>
        <w:jc w:val="center"/>
        <w:rPr>
          <w:rStyle w:val="FontStyle29"/>
          <w:rFonts w:ascii="Arial" w:hAnsi="Arial" w:cs="Arial"/>
          <w:b w:val="0"/>
        </w:rPr>
      </w:pPr>
    </w:p>
    <w:p w14:paraId="170396F5" w14:textId="77777777" w:rsidR="00366829" w:rsidRPr="00485213" w:rsidRDefault="00366829" w:rsidP="00CA1FE9">
      <w:pPr>
        <w:pStyle w:val="Style5"/>
        <w:widowControl/>
        <w:spacing w:before="240" w:after="240" w:line="276" w:lineRule="auto"/>
        <w:jc w:val="center"/>
        <w:rPr>
          <w:rStyle w:val="FontStyle29"/>
          <w:rFonts w:ascii="Arial" w:hAnsi="Arial" w:cs="Arial"/>
          <w:b w:val="0"/>
        </w:rPr>
      </w:pPr>
      <w:r w:rsidRPr="00485213">
        <w:rPr>
          <w:rStyle w:val="FontStyle29"/>
          <w:rFonts w:ascii="Arial" w:hAnsi="Arial" w:cs="Arial"/>
          <w:b w:val="0"/>
        </w:rPr>
        <w:lastRenderedPageBreak/>
        <w:t>§3</w:t>
      </w:r>
    </w:p>
    <w:p w14:paraId="7FC2F66A" w14:textId="3E37ACC3" w:rsidR="00366829" w:rsidRPr="00485213" w:rsidRDefault="00646C47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Umowa obowiązuje od dnia podpisania umowy do dnia </w:t>
      </w:r>
      <w:r w:rsidR="00213546">
        <w:rPr>
          <w:rStyle w:val="FontStyle27"/>
          <w:rFonts w:ascii="Arial" w:hAnsi="Arial" w:cs="Arial"/>
          <w:color w:val="auto"/>
        </w:rPr>
        <w:t xml:space="preserve">31.12.2021 </w:t>
      </w:r>
      <w:r w:rsidR="00176873" w:rsidRPr="00485213">
        <w:rPr>
          <w:rStyle w:val="FontStyle27"/>
          <w:rFonts w:ascii="Arial" w:hAnsi="Arial" w:cs="Arial"/>
          <w:color w:val="auto"/>
        </w:rPr>
        <w:t>r.</w:t>
      </w:r>
    </w:p>
    <w:p w14:paraId="7574304C" w14:textId="77777777" w:rsidR="00366829" w:rsidRPr="00485213" w:rsidRDefault="00366829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Postanowienia umowy realizowane będą zgodnie z harmonogramem przeglądów - załącznik nr 1 do umowy.</w:t>
      </w:r>
    </w:p>
    <w:p w14:paraId="056DD41E" w14:textId="77777777" w:rsidR="00485213" w:rsidRPr="00485213" w:rsidRDefault="00485213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85213">
        <w:rPr>
          <w:rStyle w:val="FontStyle61"/>
          <w:rFonts w:ascii="Arial" w:hAnsi="Arial" w:cs="Arial"/>
          <w:color w:val="auto"/>
        </w:rPr>
        <w:t>Dopuszcza się r</w:t>
      </w:r>
      <w:r w:rsidRPr="00485213">
        <w:rPr>
          <w:rFonts w:ascii="Arial" w:hAnsi="Arial" w:cs="Arial"/>
          <w:sz w:val="20"/>
          <w:szCs w:val="20"/>
        </w:rPr>
        <w:t>ezygnację przez Zamawiającego z przeglądu danego lokalu/obiektu, które może nastąpić w przypadku przekazania, sprzedaży lokalu/obiektu innemu podmiotowi oraz w przypadku zamknięcia lub likwidacji lokalu/obiektu. Zmiana umowy nastąpi poprzez zawarcie stosownego aneksu do Umowy.</w:t>
      </w:r>
    </w:p>
    <w:p w14:paraId="616F23CA" w14:textId="77777777" w:rsidR="00485213" w:rsidRPr="00485213" w:rsidRDefault="00485213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61"/>
          <w:rFonts w:ascii="Arial" w:hAnsi="Arial" w:cs="Arial"/>
          <w:color w:val="auto"/>
        </w:rPr>
        <w:t>Dopuszcza się z</w:t>
      </w:r>
      <w:r w:rsidRPr="00485213">
        <w:rPr>
          <w:rFonts w:ascii="Arial" w:hAnsi="Arial" w:cs="Arial"/>
          <w:sz w:val="20"/>
          <w:szCs w:val="20"/>
        </w:rPr>
        <w:t xml:space="preserve">większenie przez Zamawiającego ilości punktów przeglądu, w rozmiarze nie większym niż </w:t>
      </w:r>
      <w:r w:rsidRPr="00485213">
        <w:rPr>
          <w:rFonts w:ascii="Arial" w:hAnsi="Arial" w:cs="Arial"/>
          <w:bCs/>
          <w:sz w:val="20"/>
          <w:szCs w:val="20"/>
        </w:rPr>
        <w:t>15 lokali/obiektów do wykonania</w:t>
      </w:r>
      <w:r w:rsidRPr="00485213">
        <w:rPr>
          <w:rFonts w:ascii="Arial" w:hAnsi="Arial" w:cs="Arial"/>
          <w:sz w:val="20"/>
          <w:szCs w:val="20"/>
        </w:rPr>
        <w:t xml:space="preserve"> przeglądu. Rozliczenie dodatkowych przeglądów będzie się odbywać odpowiednio do pierwotnej części zamówienia i według tej samej stawki rozliczeniowej w zależności od rodzaju przeglądu. Zmiana umowy nastąpi poprzez zawarcie stosownego aneksu do Umowy</w:t>
      </w:r>
    </w:p>
    <w:p w14:paraId="7FBCF29E" w14:textId="77777777" w:rsidR="00366829" w:rsidRPr="00485213" w:rsidRDefault="00366829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§4</w:t>
      </w:r>
    </w:p>
    <w:p w14:paraId="0EB4895E" w14:textId="77777777"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użyje własnych narzędzi i środków, niezbędnych do wywiązania się z umowy.</w:t>
      </w:r>
    </w:p>
    <w:p w14:paraId="3F069944" w14:textId="77777777" w:rsidR="00366829" w:rsidRPr="00485213" w:rsidRDefault="00366829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§5</w:t>
      </w:r>
    </w:p>
    <w:p w14:paraId="7B328F6E" w14:textId="77777777"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b w:val="0"/>
          <w:color w:val="auto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color w:val="auto"/>
          <w:sz w:val="20"/>
          <w:szCs w:val="20"/>
        </w:rPr>
        <w:t>Zamawiający zobowiązuje się do powiadomienia najemców budynków o przewidywanym terminie przeglądu kominiarskiego.</w:t>
      </w:r>
    </w:p>
    <w:p w14:paraId="5DB564F9" w14:textId="77777777"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b w:val="0"/>
          <w:color w:val="auto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color w:val="auto"/>
          <w:sz w:val="20"/>
          <w:szCs w:val="20"/>
        </w:rPr>
        <w:t>W przypadku nieobecności użytkownika danego lokalu Wykonawca zobowiązuje się podać datę dodatkowego przeglądu kominiarskiego.</w:t>
      </w:r>
    </w:p>
    <w:p w14:paraId="12EF8199" w14:textId="77777777"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color w:val="auto"/>
          <w:sz w:val="20"/>
          <w:szCs w:val="20"/>
          <w:u w:val="single"/>
        </w:rPr>
      </w:pPr>
      <w:r w:rsidRPr="00485213">
        <w:rPr>
          <w:rStyle w:val="FontStyle26"/>
          <w:rFonts w:ascii="Arial" w:hAnsi="Arial" w:cs="Arial"/>
          <w:color w:val="auto"/>
          <w:sz w:val="20"/>
          <w:szCs w:val="20"/>
          <w:u w:val="single"/>
        </w:rPr>
        <w:t xml:space="preserve">Informację o braku dostępu </w:t>
      </w:r>
      <w:r w:rsidR="00693B12" w:rsidRPr="00485213">
        <w:rPr>
          <w:rStyle w:val="FontStyle26"/>
          <w:rFonts w:ascii="Arial" w:hAnsi="Arial" w:cs="Arial"/>
          <w:color w:val="auto"/>
          <w:sz w:val="20"/>
          <w:szCs w:val="20"/>
          <w:u w:val="single"/>
        </w:rPr>
        <w:t>do lokali należy przekazywać Zamawiającemu w formie pisemnego wykazu.</w:t>
      </w:r>
    </w:p>
    <w:p w14:paraId="094B7598" w14:textId="77777777" w:rsidR="003C1B4A" w:rsidRPr="00485213" w:rsidRDefault="003C1B4A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§6</w:t>
      </w:r>
    </w:p>
    <w:p w14:paraId="2EEB05BC" w14:textId="77777777" w:rsidR="00366829" w:rsidRPr="00485213" w:rsidRDefault="00366829" w:rsidP="00CA1FE9">
      <w:pPr>
        <w:pStyle w:val="Style2"/>
        <w:widowControl/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zobowiązany jest do:</w:t>
      </w:r>
    </w:p>
    <w:p w14:paraId="0947DC03" w14:textId="77777777" w:rsidR="00366829" w:rsidRPr="00485213" w:rsidRDefault="00366829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Przestrzegania przepisów</w:t>
      </w:r>
      <w:r w:rsidR="00A74340" w:rsidRPr="00485213">
        <w:rPr>
          <w:rStyle w:val="FontStyle27"/>
          <w:rFonts w:ascii="Arial" w:hAnsi="Arial" w:cs="Arial"/>
          <w:color w:val="auto"/>
        </w:rPr>
        <w:t>:</w:t>
      </w:r>
      <w:r w:rsidRPr="00485213">
        <w:rPr>
          <w:rStyle w:val="FontStyle27"/>
          <w:rFonts w:ascii="Arial" w:hAnsi="Arial" w:cs="Arial"/>
          <w:color w:val="auto"/>
        </w:rPr>
        <w:t xml:space="preserve"> Rozporządzenia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Ministra Spraw Wewnętrznych i Administracji</w:t>
      </w:r>
      <w:r w:rsidRPr="00485213">
        <w:rPr>
          <w:rStyle w:val="FontStyle27"/>
          <w:rFonts w:ascii="Arial" w:hAnsi="Arial" w:cs="Arial"/>
          <w:color w:val="auto"/>
        </w:rPr>
        <w:t xml:space="preserve"> 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w sprawie </w:t>
      </w:r>
      <w:r w:rsidRPr="00485213">
        <w:rPr>
          <w:rStyle w:val="FontStyle27"/>
          <w:rFonts w:ascii="Arial" w:hAnsi="Arial" w:cs="Arial"/>
          <w:color w:val="auto"/>
        </w:rPr>
        <w:t>ochron</w:t>
      </w:r>
      <w:r w:rsidR="00052BC9" w:rsidRPr="00485213">
        <w:rPr>
          <w:rStyle w:val="FontStyle27"/>
          <w:rFonts w:ascii="Arial" w:hAnsi="Arial" w:cs="Arial"/>
          <w:color w:val="auto"/>
        </w:rPr>
        <w:t>y</w:t>
      </w:r>
      <w:r w:rsidRPr="00485213">
        <w:rPr>
          <w:rStyle w:val="FontStyle27"/>
          <w:rFonts w:ascii="Arial" w:hAnsi="Arial" w:cs="Arial"/>
          <w:color w:val="auto"/>
        </w:rPr>
        <w:t xml:space="preserve"> przeciwpożarowej budynków</w:t>
      </w:r>
      <w:r w:rsidR="00052BC9" w:rsidRPr="00485213">
        <w:rPr>
          <w:rStyle w:val="FontStyle27"/>
          <w:rFonts w:ascii="Arial" w:hAnsi="Arial" w:cs="Arial"/>
          <w:color w:val="auto"/>
        </w:rPr>
        <w:t>, innych obiektów budowlanych i terenów z dnia 7 czerwca 2010 r.,</w:t>
      </w:r>
      <w:r w:rsidR="00A74340" w:rsidRPr="00485213">
        <w:rPr>
          <w:rStyle w:val="FontStyle27"/>
          <w:rFonts w:ascii="Arial" w:hAnsi="Arial" w:cs="Arial"/>
          <w:color w:val="auto"/>
        </w:rPr>
        <w:t xml:space="preserve"> Ustawy z dnia 7 lipca 1994 r. Prawo budowlane (Dz. U. 1994 Nr 89 poz. 414) </w:t>
      </w:r>
      <w:r w:rsidRPr="00485213">
        <w:rPr>
          <w:rStyle w:val="FontStyle27"/>
          <w:rFonts w:ascii="Arial" w:hAnsi="Arial" w:cs="Arial"/>
          <w:color w:val="auto"/>
        </w:rPr>
        <w:t>oraz Polskiej Normy PN-89/B-10425 z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</w:t>
      </w:r>
      <w:proofErr w:type="spellStart"/>
      <w:r w:rsidRPr="00485213">
        <w:rPr>
          <w:rStyle w:val="FontStyle27"/>
          <w:rFonts w:ascii="Arial" w:hAnsi="Arial" w:cs="Arial"/>
          <w:color w:val="auto"/>
        </w:rPr>
        <w:t>poź</w:t>
      </w:r>
      <w:proofErr w:type="spellEnd"/>
      <w:r w:rsidRPr="00485213">
        <w:rPr>
          <w:rStyle w:val="FontStyle27"/>
          <w:rFonts w:ascii="Arial" w:hAnsi="Arial" w:cs="Arial"/>
          <w:color w:val="auto"/>
        </w:rPr>
        <w:t>. zmianami.</w:t>
      </w:r>
    </w:p>
    <w:p w14:paraId="24D002FC" w14:textId="77777777" w:rsidR="00366829" w:rsidRPr="00485213" w:rsidRDefault="00366829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Świadczenia usług przez pracowników uprawnionych do ich wykonywania z przestrzeganiem warunków BHP P-POŻ i Prawa budowlanego oraz warunków techniczn</w:t>
      </w:r>
      <w:r w:rsidR="0021394A" w:rsidRPr="00485213">
        <w:rPr>
          <w:rStyle w:val="FontStyle27"/>
          <w:rFonts w:ascii="Arial" w:hAnsi="Arial" w:cs="Arial"/>
          <w:color w:val="auto"/>
        </w:rPr>
        <w:t>ych wykonywania i odbioru robót.</w:t>
      </w:r>
    </w:p>
    <w:p w14:paraId="5B0F313F" w14:textId="77777777" w:rsidR="0021394A" w:rsidRPr="00485213" w:rsidRDefault="0021394A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Realizacji usług w ramach przedmiotowej umowy zgodnie zasadami rzemiosła kominiarskiego.</w:t>
      </w:r>
    </w:p>
    <w:p w14:paraId="70E12476" w14:textId="77777777"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§7</w:t>
      </w:r>
    </w:p>
    <w:p w14:paraId="0840B643" w14:textId="77777777" w:rsidR="00366829" w:rsidRPr="00485213" w:rsidRDefault="00366829" w:rsidP="00CA1FE9">
      <w:pPr>
        <w:pStyle w:val="Style6"/>
        <w:widowControl/>
        <w:tabs>
          <w:tab w:val="left" w:leader="dot" w:pos="8568"/>
        </w:tabs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Wynagrodzenie będzie płatne na podstawie </w:t>
      </w:r>
      <w:r w:rsidR="001973EB" w:rsidRPr="00485213">
        <w:rPr>
          <w:rStyle w:val="FontStyle27"/>
          <w:rFonts w:ascii="Arial" w:hAnsi="Arial" w:cs="Arial"/>
          <w:color w:val="auto"/>
        </w:rPr>
        <w:t>faktur VAT/</w:t>
      </w:r>
      <w:r w:rsidRPr="00485213">
        <w:rPr>
          <w:rStyle w:val="FontStyle27"/>
          <w:rFonts w:ascii="Arial" w:hAnsi="Arial" w:cs="Arial"/>
          <w:color w:val="auto"/>
        </w:rPr>
        <w:t>rachunków wystawianych przez Wykonawcę, w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terminie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21 dni od dnia jego przedstawienia Zamawiającemu, po uprzednim podpisaniu protokołu odbioru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robót objętych niniejszą umową na rachunek bankowy Wykonawcy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w banku …….</w:t>
      </w:r>
      <w:r w:rsidRPr="00485213">
        <w:rPr>
          <w:rStyle w:val="FontStyle27"/>
          <w:rFonts w:ascii="Arial" w:hAnsi="Arial" w:cs="Arial"/>
          <w:color w:val="auto"/>
        </w:rPr>
        <w:t xml:space="preserve"> o nr </w:t>
      </w:r>
      <w:r w:rsidR="00C523B5" w:rsidRPr="00485213">
        <w:rPr>
          <w:rStyle w:val="FontStyle27"/>
          <w:rFonts w:ascii="Arial" w:hAnsi="Arial" w:cs="Arial"/>
          <w:color w:val="auto"/>
        </w:rPr>
        <w:t>……</w:t>
      </w:r>
    </w:p>
    <w:p w14:paraId="359CD154" w14:textId="77777777"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§8</w:t>
      </w:r>
    </w:p>
    <w:p w14:paraId="5C1744B4" w14:textId="77777777" w:rsidR="00766631" w:rsidRPr="00485213" w:rsidRDefault="00766631" w:rsidP="00CA1FE9">
      <w:pPr>
        <w:pStyle w:val="Style39"/>
        <w:widowControl/>
        <w:numPr>
          <w:ilvl w:val="2"/>
          <w:numId w:val="11"/>
        </w:numPr>
        <w:tabs>
          <w:tab w:val="left" w:pos="284"/>
        </w:tabs>
        <w:spacing w:line="276" w:lineRule="auto"/>
        <w:ind w:hanging="1440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Strony ustalają kary umowne w następujący sposób:</w:t>
      </w:r>
    </w:p>
    <w:p w14:paraId="03B38848" w14:textId="77777777" w:rsidR="00766631" w:rsidRPr="00485213" w:rsidRDefault="00766631" w:rsidP="00CA1FE9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567" w:hanging="283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 xml:space="preserve">Wykonawca zobowiązuje się zapłacić na rzecz Zamawiającego karę umowną wynoszącą 3% łącznej wartości umowy, określonej zgodnie ze wzorem wskazanym w §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ust.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umowy za każdy dzień opóźnienia w wykonaniu przedmiotu umowy.</w:t>
      </w:r>
    </w:p>
    <w:p w14:paraId="197FF24C" w14:textId="77777777" w:rsidR="00766631" w:rsidRPr="00485213" w:rsidRDefault="00766631" w:rsidP="00CA1FE9">
      <w:pPr>
        <w:pStyle w:val="Style39"/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 xml:space="preserve">Wykonawca zobowiązuje się zapłacić na rzecz Zamawiającego karę umowną wynoszącą 10% łącznej wartości umowy, określonej zgodnie ze wzorem wskazanym w §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ust.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umowy w przypadku odstąpienia od umowy przez Zamawiającego z przyczyn leżących po stronie </w:t>
      </w:r>
      <w:r w:rsidRPr="00485213">
        <w:rPr>
          <w:rStyle w:val="FontStyle69"/>
          <w:rFonts w:ascii="Arial" w:hAnsi="Arial" w:cs="Arial"/>
          <w:sz w:val="20"/>
          <w:szCs w:val="20"/>
        </w:rPr>
        <w:lastRenderedPageBreak/>
        <w:t xml:space="preserve">Wykonawcy, jak również w przypadku odstąpienia od umowy przez Wykonawcę z przyczyn leżących po stronie Wykonawcy. </w:t>
      </w:r>
    </w:p>
    <w:p w14:paraId="5C7F13AA" w14:textId="77777777" w:rsidR="00766631" w:rsidRPr="00485213" w:rsidRDefault="00766631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W przypadku, kiedy wysokość szkody przekracza kary umowne, o których mowa w ust. 1, dopuszcza się dochodzenie odszkodowania uzupełniającego na zasadach ogólnych.</w:t>
      </w:r>
    </w:p>
    <w:p w14:paraId="12225A98" w14:textId="77777777" w:rsidR="00052BC9" w:rsidRPr="00485213" w:rsidRDefault="00766631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69"/>
          <w:rFonts w:ascii="Arial" w:hAnsi="Arial" w:cs="Arial"/>
          <w:b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Kary umowne mogą być potrącane z kwoty wynagrodzenia przysłuchującego Wykonawcy.</w:t>
      </w:r>
    </w:p>
    <w:p w14:paraId="4AFA3A08" w14:textId="77777777" w:rsidR="00766631" w:rsidRPr="00485213" w:rsidRDefault="00052BC9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27"/>
          <w:rFonts w:ascii="Arial" w:hAnsi="Arial" w:cs="Arial"/>
          <w:b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może powierzyć realizację umowy innym osobom tylko za zgodą Zamawiającego.</w:t>
      </w:r>
    </w:p>
    <w:p w14:paraId="7C912350" w14:textId="77777777"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§9</w:t>
      </w:r>
    </w:p>
    <w:p w14:paraId="6704AF2B" w14:textId="77777777"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W sprawach nieuregulowanych niniejsz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umow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zastosowanie maj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przepisy Kodeksu Cywilnego.</w:t>
      </w:r>
    </w:p>
    <w:p w14:paraId="39C0EF3F" w14:textId="77777777"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Ewentualne spory powstałe na tle wykonania niniejszej umowy, b</w:t>
      </w:r>
      <w:r w:rsidRPr="00485213">
        <w:rPr>
          <w:rFonts w:ascii="Arial" w:eastAsia="TTE152DD60t00" w:hAnsi="Arial" w:cs="Arial"/>
          <w:sz w:val="20"/>
          <w:lang w:val="pl-PL"/>
        </w:rPr>
        <w:t>ę</w:t>
      </w:r>
      <w:r w:rsidRPr="00485213">
        <w:rPr>
          <w:rFonts w:ascii="Arial" w:hAnsi="Arial" w:cs="Arial"/>
          <w:sz w:val="20"/>
          <w:lang w:val="pl-PL"/>
        </w:rPr>
        <w:t>d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rozstrzygane przez s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d powszechny wła</w:t>
      </w:r>
      <w:r w:rsidRPr="00485213">
        <w:rPr>
          <w:rFonts w:ascii="Arial" w:eastAsia="TTE152DD60t00" w:hAnsi="Arial" w:cs="Arial"/>
          <w:sz w:val="20"/>
          <w:lang w:val="pl-PL"/>
        </w:rPr>
        <w:t>ś</w:t>
      </w:r>
      <w:r w:rsidRPr="00485213">
        <w:rPr>
          <w:rFonts w:ascii="Arial" w:hAnsi="Arial" w:cs="Arial"/>
          <w:sz w:val="20"/>
          <w:lang w:val="pl-PL"/>
        </w:rPr>
        <w:t>ciwy miejscowo dla siedziby Zamawiaj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cego.</w:t>
      </w:r>
    </w:p>
    <w:p w14:paraId="39A70992" w14:textId="77777777"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Wszelkie zmiany niniejszej umowy wymagaj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formy pisemnej pod rygorem niewa</w:t>
      </w:r>
      <w:r w:rsidRPr="00485213">
        <w:rPr>
          <w:rFonts w:ascii="Arial" w:eastAsia="TTE152DD60t00" w:hAnsi="Arial" w:cs="Arial"/>
          <w:sz w:val="20"/>
          <w:lang w:val="pl-PL"/>
        </w:rPr>
        <w:t>ż</w:t>
      </w:r>
      <w:r w:rsidRPr="00485213">
        <w:rPr>
          <w:rFonts w:ascii="Arial" w:hAnsi="Arial" w:cs="Arial"/>
          <w:sz w:val="20"/>
          <w:lang w:val="pl-PL"/>
        </w:rPr>
        <w:t>no</w:t>
      </w:r>
      <w:r w:rsidRPr="00485213">
        <w:rPr>
          <w:rFonts w:ascii="Arial" w:eastAsia="TTE152DD60t00" w:hAnsi="Arial" w:cs="Arial"/>
          <w:sz w:val="20"/>
          <w:lang w:val="pl-PL"/>
        </w:rPr>
        <w:t>ś</w:t>
      </w:r>
      <w:r w:rsidRPr="00485213">
        <w:rPr>
          <w:rFonts w:ascii="Arial" w:hAnsi="Arial" w:cs="Arial"/>
          <w:sz w:val="20"/>
          <w:lang w:val="pl-PL"/>
        </w:rPr>
        <w:t>ci.</w:t>
      </w:r>
    </w:p>
    <w:p w14:paraId="5826FD08" w14:textId="77777777"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7"/>
          <w:rFonts w:ascii="Arial" w:hAnsi="Arial" w:cs="Arial"/>
          <w:color w:val="auto"/>
          <w:lang w:val="pl-PL"/>
        </w:rPr>
      </w:pPr>
      <w:r w:rsidRPr="00485213">
        <w:rPr>
          <w:rFonts w:ascii="Arial" w:hAnsi="Arial" w:cs="Arial"/>
          <w:sz w:val="20"/>
          <w:lang w:val="pl-PL"/>
        </w:rPr>
        <w:t>Umow</w:t>
      </w:r>
      <w:r w:rsidRPr="00485213">
        <w:rPr>
          <w:rFonts w:ascii="Arial" w:eastAsia="TTE152DD60t00" w:hAnsi="Arial" w:cs="Arial"/>
          <w:sz w:val="20"/>
          <w:lang w:val="pl-PL"/>
        </w:rPr>
        <w:t xml:space="preserve">ę </w:t>
      </w:r>
      <w:r w:rsidRPr="00485213">
        <w:rPr>
          <w:rFonts w:ascii="Arial" w:hAnsi="Arial" w:cs="Arial"/>
          <w:sz w:val="20"/>
          <w:lang w:val="pl-PL"/>
        </w:rPr>
        <w:t>sporz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dzono w dwóch jednobrzmi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cych egzemplarzach – jeden egzemplarz dla Zamawiaj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cego, jeden egzemplarz dla Wykonawcy.</w:t>
      </w:r>
    </w:p>
    <w:p w14:paraId="6AC5F152" w14:textId="77777777" w:rsidR="00366829" w:rsidRPr="00485213" w:rsidRDefault="00366829" w:rsidP="00CA1FE9">
      <w:pPr>
        <w:pStyle w:val="Style6"/>
        <w:widowControl/>
        <w:spacing w:line="276" w:lineRule="auto"/>
        <w:jc w:val="both"/>
        <w:rPr>
          <w:rStyle w:val="FontStyle27"/>
          <w:rFonts w:ascii="Arial" w:hAnsi="Arial" w:cs="Arial"/>
        </w:rPr>
      </w:pPr>
    </w:p>
    <w:p w14:paraId="46C7D9B0" w14:textId="77777777" w:rsidR="00366829" w:rsidRPr="00485213" w:rsidRDefault="00366829" w:rsidP="00CA1FE9">
      <w:pPr>
        <w:pStyle w:val="Style6"/>
        <w:widowControl/>
        <w:spacing w:line="276" w:lineRule="auto"/>
        <w:jc w:val="both"/>
        <w:rPr>
          <w:rStyle w:val="FontStyle27"/>
          <w:rFonts w:ascii="Arial" w:hAnsi="Arial" w:cs="Arial"/>
        </w:rPr>
      </w:pPr>
    </w:p>
    <w:p w14:paraId="7BF71B5C" w14:textId="77777777" w:rsidR="00366829" w:rsidRPr="00485213" w:rsidRDefault="00366829" w:rsidP="00CA1FE9">
      <w:pPr>
        <w:pStyle w:val="Style6"/>
        <w:widowControl/>
        <w:spacing w:line="276" w:lineRule="auto"/>
        <w:ind w:left="720" w:firstLine="720"/>
        <w:rPr>
          <w:rStyle w:val="FontStyle27"/>
          <w:rFonts w:ascii="Arial" w:hAnsi="Arial" w:cs="Arial"/>
          <w:b/>
        </w:rPr>
      </w:pPr>
      <w:r w:rsidRPr="00485213">
        <w:rPr>
          <w:rStyle w:val="FontStyle27"/>
          <w:rFonts w:ascii="Arial" w:hAnsi="Arial" w:cs="Arial"/>
          <w:b/>
        </w:rPr>
        <w:t xml:space="preserve">ZAMAWIAJĄCY </w:t>
      </w:r>
      <w:r w:rsidRPr="00485213">
        <w:rPr>
          <w:rStyle w:val="FontStyle27"/>
          <w:rFonts w:ascii="Arial" w:hAnsi="Arial" w:cs="Arial"/>
          <w:b/>
        </w:rPr>
        <w:tab/>
      </w:r>
      <w:r w:rsidRPr="00485213">
        <w:rPr>
          <w:rStyle w:val="FontStyle27"/>
          <w:rFonts w:ascii="Arial" w:hAnsi="Arial" w:cs="Arial"/>
          <w:b/>
        </w:rPr>
        <w:tab/>
      </w:r>
      <w:r w:rsidRPr="00485213">
        <w:rPr>
          <w:rStyle w:val="FontStyle27"/>
          <w:rFonts w:ascii="Arial" w:hAnsi="Arial" w:cs="Arial"/>
          <w:b/>
        </w:rPr>
        <w:tab/>
      </w:r>
      <w:r w:rsidR="00042CF0" w:rsidRPr="00485213">
        <w:rPr>
          <w:rStyle w:val="FontStyle27"/>
          <w:rFonts w:ascii="Arial" w:hAnsi="Arial" w:cs="Arial"/>
          <w:b/>
        </w:rPr>
        <w:t xml:space="preserve">            </w:t>
      </w:r>
      <w:r w:rsidRPr="00485213">
        <w:rPr>
          <w:rStyle w:val="FontStyle27"/>
          <w:rFonts w:ascii="Arial" w:hAnsi="Arial" w:cs="Arial"/>
          <w:b/>
        </w:rPr>
        <w:tab/>
        <w:t>WYKONAWCA</w:t>
      </w:r>
    </w:p>
    <w:p w14:paraId="51E1A43D" w14:textId="77777777" w:rsidR="00366829" w:rsidRPr="00485213" w:rsidRDefault="00366829" w:rsidP="00CA1FE9">
      <w:pPr>
        <w:widowControl/>
        <w:spacing w:line="276" w:lineRule="auto"/>
        <w:jc w:val="both"/>
        <w:rPr>
          <w:rStyle w:val="FontStyle29"/>
          <w:rFonts w:ascii="Arial" w:hAnsi="Arial" w:cs="Arial"/>
        </w:rPr>
      </w:pPr>
    </w:p>
    <w:p w14:paraId="58668FE6" w14:textId="77777777" w:rsidR="00366829" w:rsidRPr="00485213" w:rsidRDefault="00366829" w:rsidP="00CA1FE9">
      <w:pPr>
        <w:widowControl/>
        <w:suppressAutoHyphens w:val="0"/>
        <w:spacing w:after="200" w:line="276" w:lineRule="auto"/>
        <w:rPr>
          <w:rFonts w:ascii="Arial" w:eastAsia="Times New Roman" w:hAnsi="Arial" w:cs="Arial"/>
          <w:b/>
          <w:smallCaps/>
          <w:sz w:val="20"/>
          <w:lang w:val="pl-PL" w:eastAsia="ar-SA"/>
        </w:rPr>
      </w:pPr>
    </w:p>
    <w:sectPr w:rsidR="00366829" w:rsidRPr="00485213" w:rsidSect="005C7B4B">
      <w:pgSz w:w="11906" w:h="16838"/>
      <w:pgMar w:top="1418" w:right="124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E615B" w14:textId="77777777" w:rsidR="00DD72E2" w:rsidRDefault="00DD72E2" w:rsidP="00C5651E">
      <w:r>
        <w:separator/>
      </w:r>
    </w:p>
  </w:endnote>
  <w:endnote w:type="continuationSeparator" w:id="0">
    <w:p w14:paraId="221C74EB" w14:textId="77777777" w:rsidR="00DD72E2" w:rsidRDefault="00DD72E2" w:rsidP="00C5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2DD6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EE46A" w14:textId="77777777" w:rsidR="00DD72E2" w:rsidRDefault="00DD72E2" w:rsidP="00C5651E">
      <w:r>
        <w:separator/>
      </w:r>
    </w:p>
  </w:footnote>
  <w:footnote w:type="continuationSeparator" w:id="0">
    <w:p w14:paraId="572B41FA" w14:textId="77777777" w:rsidR="00DD72E2" w:rsidRDefault="00DD72E2" w:rsidP="00C5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B569E98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1455"/>
        </w:tabs>
        <w:ind w:left="1455" w:hanging="375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F5B49C7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 w:val="0"/>
        <w:sz w:val="20"/>
        <w:szCs w:val="26"/>
      </w:rPr>
    </w:lvl>
  </w:abstractNum>
  <w:abstractNum w:abstractNumId="5" w15:restartNumberingAfterBreak="0">
    <w:nsid w:val="00000016"/>
    <w:multiLevelType w:val="multilevel"/>
    <w:tmpl w:val="8D6E205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E44C5E"/>
    <w:multiLevelType w:val="hybridMultilevel"/>
    <w:tmpl w:val="D5AA69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885CC5"/>
    <w:multiLevelType w:val="hybridMultilevel"/>
    <w:tmpl w:val="993AF0A0"/>
    <w:lvl w:ilvl="0" w:tplc="F08CB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67600"/>
    <w:multiLevelType w:val="hybridMultilevel"/>
    <w:tmpl w:val="6F28B9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80334"/>
    <w:multiLevelType w:val="singleLevel"/>
    <w:tmpl w:val="1F64CAB8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7B11229"/>
    <w:multiLevelType w:val="hybridMultilevel"/>
    <w:tmpl w:val="BFE64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F81FB7"/>
    <w:multiLevelType w:val="hybridMultilevel"/>
    <w:tmpl w:val="867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549"/>
    <w:multiLevelType w:val="singleLevel"/>
    <w:tmpl w:val="30DCC62A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4" w15:restartNumberingAfterBreak="0">
    <w:nsid w:val="24ED62BF"/>
    <w:multiLevelType w:val="singleLevel"/>
    <w:tmpl w:val="8D10349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83652FE"/>
    <w:multiLevelType w:val="singleLevel"/>
    <w:tmpl w:val="20C69E9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E176C4A"/>
    <w:multiLevelType w:val="hybridMultilevel"/>
    <w:tmpl w:val="3E42B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6494C"/>
    <w:multiLevelType w:val="singleLevel"/>
    <w:tmpl w:val="6334362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F639E8"/>
    <w:multiLevelType w:val="singleLevel"/>
    <w:tmpl w:val="BB3A47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CBB72B5"/>
    <w:multiLevelType w:val="singleLevel"/>
    <w:tmpl w:val="233E4E32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28439D"/>
    <w:multiLevelType w:val="hybridMultilevel"/>
    <w:tmpl w:val="3BEAF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26D2B"/>
    <w:multiLevelType w:val="hybridMultilevel"/>
    <w:tmpl w:val="A0927B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50A31"/>
    <w:multiLevelType w:val="singleLevel"/>
    <w:tmpl w:val="652CD17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F069A1"/>
    <w:multiLevelType w:val="singleLevel"/>
    <w:tmpl w:val="0DA282CE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4" w15:restartNumberingAfterBreak="0">
    <w:nsid w:val="74F35B9F"/>
    <w:multiLevelType w:val="multilevel"/>
    <w:tmpl w:val="352E9F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3"/>
  </w:num>
  <w:num w:numId="5">
    <w:abstractNumId w:val="15"/>
  </w:num>
  <w:num w:numId="6">
    <w:abstractNumId w:val="23"/>
  </w:num>
  <w:num w:numId="7">
    <w:abstractNumId w:val="10"/>
  </w:num>
  <w:num w:numId="8">
    <w:abstractNumId w:val="19"/>
  </w:num>
  <w:num w:numId="9">
    <w:abstractNumId w:val="14"/>
  </w:num>
  <w:num w:numId="10">
    <w:abstractNumId w:val="11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24"/>
  </w:num>
  <w:num w:numId="17">
    <w:abstractNumId w:val="9"/>
  </w:num>
  <w:num w:numId="18">
    <w:abstractNumId w:val="16"/>
  </w:num>
  <w:num w:numId="19">
    <w:abstractNumId w:val="20"/>
  </w:num>
  <w:num w:numId="20">
    <w:abstractNumId w:val="2"/>
  </w:num>
  <w:num w:numId="21">
    <w:abstractNumId w:val="4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828"/>
    <w:rsid w:val="00016A11"/>
    <w:rsid w:val="00042CF0"/>
    <w:rsid w:val="00052BC9"/>
    <w:rsid w:val="000541BE"/>
    <w:rsid w:val="0007257E"/>
    <w:rsid w:val="0008050D"/>
    <w:rsid w:val="00085917"/>
    <w:rsid w:val="00090BD2"/>
    <w:rsid w:val="000B5DE8"/>
    <w:rsid w:val="00110FCA"/>
    <w:rsid w:val="00115784"/>
    <w:rsid w:val="00144E98"/>
    <w:rsid w:val="00176873"/>
    <w:rsid w:val="001973EB"/>
    <w:rsid w:val="001F6BE2"/>
    <w:rsid w:val="00202C42"/>
    <w:rsid w:val="00213546"/>
    <w:rsid w:val="0021394A"/>
    <w:rsid w:val="0021399D"/>
    <w:rsid w:val="00213C52"/>
    <w:rsid w:val="00240E50"/>
    <w:rsid w:val="00247855"/>
    <w:rsid w:val="00250EA6"/>
    <w:rsid w:val="002703E6"/>
    <w:rsid w:val="00295F69"/>
    <w:rsid w:val="002F31B3"/>
    <w:rsid w:val="00333915"/>
    <w:rsid w:val="003514F3"/>
    <w:rsid w:val="003649C3"/>
    <w:rsid w:val="00366829"/>
    <w:rsid w:val="003753FA"/>
    <w:rsid w:val="00393DF0"/>
    <w:rsid w:val="00394AAA"/>
    <w:rsid w:val="003A21DD"/>
    <w:rsid w:val="003C140A"/>
    <w:rsid w:val="003C1B4A"/>
    <w:rsid w:val="003E749D"/>
    <w:rsid w:val="0040290E"/>
    <w:rsid w:val="00446F27"/>
    <w:rsid w:val="00463EFD"/>
    <w:rsid w:val="00485213"/>
    <w:rsid w:val="004D5828"/>
    <w:rsid w:val="004E4CCC"/>
    <w:rsid w:val="00517DB2"/>
    <w:rsid w:val="0054183C"/>
    <w:rsid w:val="00573140"/>
    <w:rsid w:val="005A24E8"/>
    <w:rsid w:val="005A73A6"/>
    <w:rsid w:val="005C7B4B"/>
    <w:rsid w:val="005D5C7A"/>
    <w:rsid w:val="00621D7E"/>
    <w:rsid w:val="00646C47"/>
    <w:rsid w:val="00652D4F"/>
    <w:rsid w:val="00690738"/>
    <w:rsid w:val="00693B12"/>
    <w:rsid w:val="006A0B47"/>
    <w:rsid w:val="006A7BE1"/>
    <w:rsid w:val="006D2031"/>
    <w:rsid w:val="006E1A40"/>
    <w:rsid w:val="006E26DB"/>
    <w:rsid w:val="0070293E"/>
    <w:rsid w:val="00706772"/>
    <w:rsid w:val="0071117E"/>
    <w:rsid w:val="00747B27"/>
    <w:rsid w:val="00766631"/>
    <w:rsid w:val="0077768E"/>
    <w:rsid w:val="007A2564"/>
    <w:rsid w:val="0081463A"/>
    <w:rsid w:val="0081598A"/>
    <w:rsid w:val="008224BC"/>
    <w:rsid w:val="00852A11"/>
    <w:rsid w:val="008655EC"/>
    <w:rsid w:val="008806F1"/>
    <w:rsid w:val="008D0175"/>
    <w:rsid w:val="008E270F"/>
    <w:rsid w:val="009634BB"/>
    <w:rsid w:val="009738A3"/>
    <w:rsid w:val="00973E8C"/>
    <w:rsid w:val="00981267"/>
    <w:rsid w:val="00A1100C"/>
    <w:rsid w:val="00A200C2"/>
    <w:rsid w:val="00A32644"/>
    <w:rsid w:val="00A74340"/>
    <w:rsid w:val="00A86AAD"/>
    <w:rsid w:val="00AD3C45"/>
    <w:rsid w:val="00B14EF4"/>
    <w:rsid w:val="00B36D02"/>
    <w:rsid w:val="00B71693"/>
    <w:rsid w:val="00B7593A"/>
    <w:rsid w:val="00B92715"/>
    <w:rsid w:val="00B9273D"/>
    <w:rsid w:val="00BD0A2F"/>
    <w:rsid w:val="00BE77CC"/>
    <w:rsid w:val="00BF2EDE"/>
    <w:rsid w:val="00C231E4"/>
    <w:rsid w:val="00C2397A"/>
    <w:rsid w:val="00C523B5"/>
    <w:rsid w:val="00C536A7"/>
    <w:rsid w:val="00C5651E"/>
    <w:rsid w:val="00C60D3B"/>
    <w:rsid w:val="00CA1FE9"/>
    <w:rsid w:val="00CF29D2"/>
    <w:rsid w:val="00D00963"/>
    <w:rsid w:val="00D03330"/>
    <w:rsid w:val="00D44F5C"/>
    <w:rsid w:val="00D7267B"/>
    <w:rsid w:val="00D904C6"/>
    <w:rsid w:val="00DA5F68"/>
    <w:rsid w:val="00DD72E2"/>
    <w:rsid w:val="00E031A6"/>
    <w:rsid w:val="00E035A3"/>
    <w:rsid w:val="00E16B98"/>
    <w:rsid w:val="00E264F3"/>
    <w:rsid w:val="00E44F49"/>
    <w:rsid w:val="00E620DF"/>
    <w:rsid w:val="00E94963"/>
    <w:rsid w:val="00E97509"/>
    <w:rsid w:val="00EB73F9"/>
    <w:rsid w:val="00EC34F7"/>
    <w:rsid w:val="00EF07B1"/>
    <w:rsid w:val="00F335C6"/>
    <w:rsid w:val="00F34FD2"/>
    <w:rsid w:val="00F40379"/>
    <w:rsid w:val="00FC1922"/>
    <w:rsid w:val="00FC5A6A"/>
    <w:rsid w:val="00FD166E"/>
    <w:rsid w:val="00FE713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CE22"/>
  <w15:docId w15:val="{DBD04E02-1391-41C2-9095-6C5E509F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8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4D5828"/>
    <w:pPr>
      <w:keepNext/>
      <w:jc w:val="center"/>
      <w:outlineLvl w:val="2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4D5828"/>
    <w:pPr>
      <w:keepNext/>
      <w:ind w:left="708"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5828"/>
    <w:rPr>
      <w:rFonts w:ascii="Times New Roman" w:eastAsia="Lucida Sans Unicode" w:hAnsi="Times New Roman" w:cs="Times New Roman"/>
      <w:b/>
      <w:sz w:val="24"/>
      <w:szCs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4D5828"/>
    <w:rPr>
      <w:rFonts w:ascii="Times New Roman" w:eastAsia="Lucida Sans Unicode" w:hAnsi="Times New Roman" w:cs="Times New Roman"/>
      <w:b/>
      <w:sz w:val="24"/>
      <w:szCs w:val="20"/>
      <w:lang w:val="en-US"/>
    </w:rPr>
  </w:style>
  <w:style w:type="paragraph" w:styleId="Tytu">
    <w:name w:val="Title"/>
    <w:basedOn w:val="Normalny"/>
    <w:next w:val="Podtytu"/>
    <w:link w:val="TytuZnak"/>
    <w:qFormat/>
    <w:rsid w:val="004D5828"/>
    <w:pPr>
      <w:jc w:val="center"/>
    </w:pPr>
    <w:rPr>
      <w:b/>
      <w:smallCaps/>
    </w:rPr>
  </w:style>
  <w:style w:type="character" w:customStyle="1" w:styleId="TytuZnak">
    <w:name w:val="Tytuł Znak"/>
    <w:basedOn w:val="Domylnaczcionkaakapitu"/>
    <w:link w:val="Tytu"/>
    <w:rsid w:val="004D5828"/>
    <w:rPr>
      <w:rFonts w:ascii="Times New Roman" w:eastAsia="Lucida Sans Unicode" w:hAnsi="Times New Roman" w:cs="Times New Roman"/>
      <w:b/>
      <w:smallCaps/>
      <w:sz w:val="24"/>
      <w:szCs w:val="20"/>
      <w:lang w:val="en-US"/>
    </w:rPr>
  </w:style>
  <w:style w:type="paragraph" w:styleId="Tekstpodstawowywcity">
    <w:name w:val="Body Text Indent"/>
    <w:basedOn w:val="Normalny"/>
    <w:link w:val="TekstpodstawowywcityZnak"/>
    <w:semiHidden/>
    <w:rsid w:val="004D5828"/>
    <w:pPr>
      <w:ind w:left="708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D5828"/>
    <w:rPr>
      <w:rFonts w:ascii="Times New Roman" w:eastAsia="Lucida Sans Unicode" w:hAnsi="Times New Roman" w:cs="Times New Roman"/>
      <w:sz w:val="18"/>
      <w:szCs w:val="20"/>
      <w:lang w:val="en-US"/>
    </w:rPr>
  </w:style>
  <w:style w:type="paragraph" w:customStyle="1" w:styleId="Zawartotabeli">
    <w:name w:val="Zawartość tabeli"/>
    <w:basedOn w:val="Normalny"/>
    <w:rsid w:val="004D5828"/>
    <w:pPr>
      <w:suppressLineNumbers/>
    </w:pPr>
  </w:style>
  <w:style w:type="paragraph" w:customStyle="1" w:styleId="Nagwektabeli">
    <w:name w:val="Nagłówek tabeli"/>
    <w:basedOn w:val="Zawartotabeli"/>
    <w:rsid w:val="004D5828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rsid w:val="004D5828"/>
    <w:pPr>
      <w:jc w:val="both"/>
    </w:pPr>
  </w:style>
  <w:style w:type="paragraph" w:customStyle="1" w:styleId="pkt">
    <w:name w:val="pkt"/>
    <w:basedOn w:val="Normalny"/>
    <w:rsid w:val="004D5828"/>
    <w:pPr>
      <w:spacing w:before="60" w:after="60"/>
      <w:ind w:left="851" w:hanging="295"/>
      <w:jc w:val="both"/>
    </w:pPr>
    <w:rPr>
      <w:rFonts w:eastAsia="Calibri"/>
      <w:szCs w:val="24"/>
    </w:rPr>
  </w:style>
  <w:style w:type="paragraph" w:styleId="NormalnyWeb">
    <w:name w:val="Normal (Web)"/>
    <w:basedOn w:val="Normalny"/>
    <w:uiPriority w:val="99"/>
    <w:unhideWhenUsed/>
    <w:rsid w:val="004D582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8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58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kapitzlist">
    <w:name w:val="List Paragraph"/>
    <w:basedOn w:val="Normalny"/>
    <w:qFormat/>
    <w:rsid w:val="004D5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6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51E"/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56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51E"/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BE2"/>
    <w:rPr>
      <w:rFonts w:ascii="Tahoma" w:eastAsia="Lucida Sans Unicode" w:hAnsi="Tahoma" w:cs="Tahoma"/>
      <w:sz w:val="16"/>
      <w:szCs w:val="16"/>
      <w:lang w:val="en-US"/>
    </w:rPr>
  </w:style>
  <w:style w:type="paragraph" w:customStyle="1" w:styleId="Style2">
    <w:name w:val="Style2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23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  <w:ind w:hanging="360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6">
    <w:name w:val="Style6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  <w:ind w:hanging="281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0">
    <w:name w:val="Style10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6">
    <w:name w:val="Style16"/>
    <w:basedOn w:val="Normalny"/>
    <w:uiPriority w:val="99"/>
    <w:rsid w:val="00366829"/>
    <w:pPr>
      <w:suppressAutoHyphens w:val="0"/>
      <w:autoSpaceDE w:val="0"/>
      <w:autoSpaceDN w:val="0"/>
      <w:adjustRightInd w:val="0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7">
    <w:name w:val="Style17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88" w:lineRule="exact"/>
      <w:ind w:hanging="252"/>
    </w:pPr>
    <w:rPr>
      <w:rFonts w:ascii="Arial Narrow" w:eastAsiaTheme="minorEastAsia" w:hAnsi="Arial Narrow"/>
      <w:szCs w:val="24"/>
      <w:lang w:val="pl-PL" w:eastAsia="pl-PL"/>
    </w:rPr>
  </w:style>
  <w:style w:type="character" w:customStyle="1" w:styleId="FontStyle26">
    <w:name w:val="Font Style26"/>
    <w:basedOn w:val="Domylnaczcionkaakapitu"/>
    <w:uiPriority w:val="99"/>
    <w:rsid w:val="00366829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27">
    <w:name w:val="Font Style27"/>
    <w:basedOn w:val="Domylnaczcionkaakapitu"/>
    <w:uiPriority w:val="99"/>
    <w:rsid w:val="0036682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36682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366829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character" w:customStyle="1" w:styleId="FontStyle69">
    <w:name w:val="Font Style69"/>
    <w:rsid w:val="00766631"/>
    <w:rPr>
      <w:rFonts w:ascii="Arial Narrow" w:hAnsi="Arial Narrow" w:cs="Arial Narrow" w:hint="default"/>
      <w:color w:val="000000"/>
      <w:sz w:val="22"/>
      <w:szCs w:val="22"/>
    </w:rPr>
  </w:style>
  <w:style w:type="paragraph" w:customStyle="1" w:styleId="Style39">
    <w:name w:val="Style39"/>
    <w:basedOn w:val="Normalny"/>
    <w:rsid w:val="00766631"/>
    <w:pPr>
      <w:autoSpaceDE w:val="0"/>
    </w:pPr>
    <w:rPr>
      <w:rFonts w:eastAsia="Times New Roman"/>
      <w:szCs w:val="24"/>
      <w:lang w:val="pl-PL" w:eastAsia="ar-SA"/>
    </w:rPr>
  </w:style>
  <w:style w:type="paragraph" w:customStyle="1" w:styleId="Style37">
    <w:name w:val="Style37"/>
    <w:basedOn w:val="Normalny"/>
    <w:rsid w:val="00766631"/>
    <w:pPr>
      <w:autoSpaceDE w:val="0"/>
    </w:pPr>
    <w:rPr>
      <w:rFonts w:eastAsia="Times New Roman"/>
      <w:szCs w:val="24"/>
      <w:lang w:val="pl-PL" w:eastAsia="ar-SA"/>
    </w:rPr>
  </w:style>
  <w:style w:type="table" w:styleId="Tabela-Siatka">
    <w:name w:val="Table Grid"/>
    <w:basedOn w:val="Standardowy"/>
    <w:uiPriority w:val="39"/>
    <w:rsid w:val="0007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rsid w:val="004852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Zwykytekst3">
    <w:name w:val="Zwykły tekst3"/>
    <w:basedOn w:val="Normalny"/>
    <w:rsid w:val="005A24E8"/>
    <w:pPr>
      <w:widowControl/>
    </w:pPr>
    <w:rPr>
      <w:rFonts w:ascii="Courier New" w:eastAsia="Times New Roman" w:hAnsi="Courier New" w:cs="Courier New"/>
      <w:sz w:val="20"/>
      <w:lang w:val="pl-PL" w:eastAsia="ar-SA"/>
    </w:rPr>
  </w:style>
  <w:style w:type="character" w:styleId="Uwydatnienie">
    <w:name w:val="Emphasis"/>
    <w:basedOn w:val="Domylnaczcionkaakapitu"/>
    <w:uiPriority w:val="20"/>
    <w:qFormat/>
    <w:rsid w:val="005A24E8"/>
    <w:rPr>
      <w:i/>
      <w:iCs/>
    </w:rPr>
  </w:style>
  <w:style w:type="character" w:customStyle="1" w:styleId="FontStyle11">
    <w:name w:val="Font Style11"/>
    <w:uiPriority w:val="99"/>
    <w:rsid w:val="00B92715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C968-31F1-4F44-93BD-534EED9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ZK Kleszczów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Paulina Michalek</cp:lastModifiedBy>
  <cp:revision>8</cp:revision>
  <cp:lastPrinted>2021-01-07T13:03:00Z</cp:lastPrinted>
  <dcterms:created xsi:type="dcterms:W3CDTF">2021-01-07T10:54:00Z</dcterms:created>
  <dcterms:modified xsi:type="dcterms:W3CDTF">2021-01-14T07:31:00Z</dcterms:modified>
</cp:coreProperties>
</file>